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4460" w14:textId="2FAD46A2" w:rsidR="007321C8" w:rsidRPr="0031672E" w:rsidRDefault="00807254" w:rsidP="00807254">
      <w:pPr>
        <w:jc w:val="center"/>
        <w:rPr>
          <w:rFonts w:cs="Arial"/>
          <w:b/>
          <w:bCs/>
          <w:sz w:val="28"/>
          <w:szCs w:val="28"/>
        </w:rPr>
      </w:pPr>
      <w:r w:rsidRPr="0031672E">
        <w:rPr>
          <w:rFonts w:cs="Arial"/>
          <w:b/>
          <w:bCs/>
          <w:sz w:val="28"/>
          <w:szCs w:val="28"/>
        </w:rPr>
        <w:t>LAVORO SANO E SICURO NELL’ERA DIGITALE</w:t>
      </w:r>
    </w:p>
    <w:p w14:paraId="5AE3B9AF" w14:textId="3CC3FB76" w:rsidR="006A1E71" w:rsidRPr="001D1221" w:rsidRDefault="006A1E71" w:rsidP="00807254">
      <w:pPr>
        <w:jc w:val="center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Uno sguardo sulla campagna di sensibilizzazione dell’EU-OSHA</w:t>
      </w:r>
    </w:p>
    <w:p w14:paraId="4C85BB24" w14:textId="37433F33" w:rsidR="00807254" w:rsidRPr="001D1221" w:rsidRDefault="00807254" w:rsidP="00807254">
      <w:pPr>
        <w:jc w:val="center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ANTONIETTA DI MARTINO</w:t>
      </w:r>
    </w:p>
    <w:p w14:paraId="05B5AEA7" w14:textId="3113A2A2" w:rsidR="00807254" w:rsidRPr="001D1221" w:rsidRDefault="00807254" w:rsidP="00807254">
      <w:pPr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Premessa</w:t>
      </w:r>
    </w:p>
    <w:p w14:paraId="787440EC" w14:textId="77777777" w:rsidR="00807254" w:rsidRPr="001D1221" w:rsidRDefault="00807254" w:rsidP="00807254">
      <w:pPr>
        <w:pStyle w:val="Default"/>
        <w:rPr>
          <w:rFonts w:asciiTheme="minorHAnsi" w:hAnsiTheme="minorHAnsi"/>
        </w:rPr>
      </w:pPr>
    </w:p>
    <w:p w14:paraId="1EEBA009" w14:textId="77777777" w:rsidR="00807254" w:rsidRPr="001D1221" w:rsidRDefault="00807254" w:rsidP="00807254">
      <w:pPr>
        <w:pStyle w:val="Pa3"/>
        <w:jc w:val="both"/>
        <w:rPr>
          <w:rFonts w:asciiTheme="minorHAnsi" w:hAnsiTheme="minorHAnsi" w:cs="Arial"/>
        </w:rPr>
      </w:pPr>
      <w:r w:rsidRPr="001D1221">
        <w:rPr>
          <w:rFonts w:asciiTheme="minorHAnsi" w:hAnsiTheme="minorHAnsi" w:cs="Arial"/>
        </w:rPr>
        <w:t xml:space="preserve">Il diritto alla salute sancito dalla nostra </w:t>
      </w:r>
      <w:r w:rsidRPr="001D1221">
        <w:rPr>
          <w:rFonts w:asciiTheme="minorHAnsi" w:hAnsiTheme="minorHAnsi" w:cs="Arial"/>
          <w:b/>
          <w:bCs/>
        </w:rPr>
        <w:t xml:space="preserve">Costituzione </w:t>
      </w:r>
      <w:r w:rsidRPr="001D1221">
        <w:rPr>
          <w:rFonts w:asciiTheme="minorHAnsi" w:hAnsiTheme="minorHAnsi" w:cs="Arial"/>
        </w:rPr>
        <w:t xml:space="preserve">è sostenuto da un complesso corpus normativo che definisce obblighi, ruoli, responsabilità, riferimenti e parametri tecnici. Per quanto riguarda la salute e sicurezza sul lavoro, l’obbligo in capo al datore di lavoro si trova in primis nell’art. 2087 del </w:t>
      </w:r>
      <w:r w:rsidRPr="001D1221">
        <w:rPr>
          <w:rFonts w:asciiTheme="minorHAnsi" w:hAnsiTheme="minorHAnsi" w:cs="Arial"/>
          <w:b/>
          <w:bCs/>
        </w:rPr>
        <w:t>Codice Civile</w:t>
      </w:r>
      <w:r w:rsidRPr="001D1221">
        <w:rPr>
          <w:rFonts w:asciiTheme="minorHAnsi" w:hAnsiTheme="minorHAnsi" w:cs="Arial"/>
        </w:rPr>
        <w:t xml:space="preserve">: </w:t>
      </w:r>
      <w:r w:rsidRPr="001D1221">
        <w:rPr>
          <w:rFonts w:asciiTheme="minorHAnsi" w:hAnsiTheme="minorHAnsi" w:cs="Arial"/>
          <w:i/>
          <w:iCs/>
        </w:rPr>
        <w:t>“L’imprenditore è tenuto ad adottare nell’esercizio dell’impresa le misure che, secondo le particolarità del lavoro, l’e</w:t>
      </w:r>
      <w:r w:rsidRPr="001D1221">
        <w:rPr>
          <w:rFonts w:asciiTheme="minorHAnsi" w:hAnsiTheme="minorHAnsi" w:cs="Arial"/>
          <w:i/>
          <w:iCs/>
        </w:rPr>
        <w:softHyphen/>
        <w:t xml:space="preserve">sperienza e la tecnica, sono necessarie a tutelare l’integrità fisica e la personalità morale dei prestatori di lavoro”. </w:t>
      </w:r>
    </w:p>
    <w:p w14:paraId="50674E50" w14:textId="77777777" w:rsidR="00807254" w:rsidRPr="001D1221" w:rsidRDefault="00807254" w:rsidP="00807254">
      <w:pPr>
        <w:pStyle w:val="Pa3"/>
        <w:jc w:val="both"/>
        <w:rPr>
          <w:rFonts w:asciiTheme="minorHAnsi" w:hAnsiTheme="minorHAnsi" w:cs="Arial"/>
        </w:rPr>
      </w:pPr>
      <w:r w:rsidRPr="001D1221">
        <w:rPr>
          <w:rFonts w:asciiTheme="minorHAnsi" w:hAnsiTheme="minorHAnsi" w:cs="Arial"/>
        </w:rPr>
        <w:t xml:space="preserve">Sul fronte dei soggetti tutelati, non possiamo non citare l’articolo 9 dello </w:t>
      </w:r>
      <w:r w:rsidRPr="001D1221">
        <w:rPr>
          <w:rFonts w:asciiTheme="minorHAnsi" w:hAnsiTheme="minorHAnsi" w:cs="Arial"/>
          <w:b/>
          <w:bCs/>
        </w:rPr>
        <w:t xml:space="preserve">Statuto dei Lavoratori </w:t>
      </w:r>
      <w:r w:rsidRPr="001D1221">
        <w:rPr>
          <w:rFonts w:asciiTheme="minorHAnsi" w:hAnsiTheme="minorHAnsi" w:cs="Arial"/>
        </w:rPr>
        <w:t>(Legge 300/1970), che ha riconosciuto il diritto, mediante i rappresen</w:t>
      </w:r>
      <w:r w:rsidRPr="001D1221">
        <w:rPr>
          <w:rFonts w:asciiTheme="minorHAnsi" w:hAnsiTheme="minorHAnsi" w:cs="Arial"/>
        </w:rPr>
        <w:softHyphen/>
        <w:t xml:space="preserve">tanti dei lavoratori stessi, </w:t>
      </w:r>
      <w:r w:rsidRPr="001D1221">
        <w:rPr>
          <w:rFonts w:asciiTheme="minorHAnsi" w:hAnsiTheme="minorHAnsi" w:cs="Arial"/>
          <w:i/>
          <w:iCs/>
        </w:rPr>
        <w:t xml:space="preserve">“di controllare l'applicazione delle norme per la prevenzione degli infortuni e delle malattie professionali e di promuovere la ricerca, l'elaborazione e l'attuazione di tutte le misure idonee a tutelare la loro salute e la loro integrità fisica”. </w:t>
      </w:r>
    </w:p>
    <w:p w14:paraId="2634331F" w14:textId="6BE37830" w:rsidR="00807254" w:rsidRPr="001D1221" w:rsidRDefault="00807254" w:rsidP="00051AC7">
      <w:pPr>
        <w:pStyle w:val="Pa3"/>
        <w:jc w:val="both"/>
        <w:rPr>
          <w:rFonts w:asciiTheme="minorHAnsi" w:hAnsiTheme="minorHAnsi" w:cs="Arial"/>
        </w:rPr>
      </w:pPr>
      <w:r w:rsidRPr="001D1221">
        <w:rPr>
          <w:rFonts w:asciiTheme="minorHAnsi" w:hAnsiTheme="minorHAnsi" w:cs="Arial"/>
        </w:rPr>
        <w:t>Nel corso degli anni si sono succedute diverse norme tecniche e comportamentali, espressione di evoluzione delle conoscenze scientifiche ma anche di diverse conce</w:t>
      </w:r>
      <w:r w:rsidRPr="001D1221">
        <w:rPr>
          <w:rFonts w:asciiTheme="minorHAnsi" w:hAnsiTheme="minorHAnsi" w:cs="Arial"/>
        </w:rPr>
        <w:softHyphen/>
        <w:t xml:space="preserve">zioni culturali del tema fino ad arrivare al </w:t>
      </w:r>
      <w:r w:rsidR="00051AC7" w:rsidRPr="001D1221">
        <w:rPr>
          <w:rFonts w:asciiTheme="minorHAnsi" w:hAnsiTheme="minorHAnsi" w:cs="Arial"/>
          <w:b/>
          <w:bCs/>
        </w:rPr>
        <w:t>D.L.gs n. 626/94</w:t>
      </w:r>
      <w:r w:rsidR="0031672E">
        <w:rPr>
          <w:rFonts w:asciiTheme="minorHAnsi" w:hAnsiTheme="minorHAnsi" w:cs="Arial"/>
          <w:b/>
          <w:bCs/>
        </w:rPr>
        <w:t>,</w:t>
      </w:r>
      <w:r w:rsidR="00051AC7" w:rsidRPr="001D1221">
        <w:rPr>
          <w:rFonts w:asciiTheme="minorHAnsi" w:hAnsiTheme="minorHAnsi" w:cs="Arial"/>
        </w:rPr>
        <w:t xml:space="preserve"> ema</w:t>
      </w:r>
      <w:r w:rsidR="00051AC7" w:rsidRPr="001D1221">
        <w:rPr>
          <w:rFonts w:asciiTheme="minorHAnsi" w:hAnsiTheme="minorHAnsi" w:cs="Arial"/>
        </w:rPr>
        <w:softHyphen/>
        <w:t xml:space="preserve">nato a seguito del recepimento in Italia di direttive comunitarie e poi sostituito dal </w:t>
      </w:r>
      <w:r w:rsidR="002A73E0" w:rsidRPr="001D1221">
        <w:rPr>
          <w:rFonts w:asciiTheme="minorHAnsi" w:hAnsiTheme="minorHAnsi" w:cs="Arial"/>
        </w:rPr>
        <w:t>noto</w:t>
      </w:r>
      <w:r w:rsidRPr="001D1221">
        <w:rPr>
          <w:rFonts w:asciiTheme="minorHAnsi" w:hAnsiTheme="minorHAnsi" w:cs="Arial"/>
        </w:rPr>
        <w:t xml:space="preserve"> </w:t>
      </w:r>
      <w:r w:rsidRPr="001D1221">
        <w:rPr>
          <w:rFonts w:asciiTheme="minorHAnsi" w:hAnsiTheme="minorHAnsi" w:cs="Arial"/>
          <w:b/>
          <w:bCs/>
        </w:rPr>
        <w:t>Decreto Legislativo n. 81</w:t>
      </w:r>
      <w:r w:rsidR="00FD2E5E" w:rsidRPr="001D1221">
        <w:rPr>
          <w:rFonts w:asciiTheme="minorHAnsi" w:hAnsiTheme="minorHAnsi" w:cs="Arial"/>
          <w:b/>
          <w:bCs/>
        </w:rPr>
        <w:t>/</w:t>
      </w:r>
      <w:r w:rsidRPr="001D1221">
        <w:rPr>
          <w:rFonts w:asciiTheme="minorHAnsi" w:hAnsiTheme="minorHAnsi" w:cs="Arial"/>
          <w:b/>
          <w:bCs/>
        </w:rPr>
        <w:t xml:space="preserve">2008 </w:t>
      </w:r>
      <w:r w:rsidRPr="001D1221">
        <w:rPr>
          <w:rFonts w:asciiTheme="minorHAnsi" w:hAnsiTheme="minorHAnsi" w:cs="Arial"/>
        </w:rPr>
        <w:t>e successive modifiche e integrazioni, che riguarda l’ambito del diritto penale del lavoro</w:t>
      </w:r>
      <w:r w:rsidR="00051AC7" w:rsidRPr="001D1221">
        <w:rPr>
          <w:rFonts w:asciiTheme="minorHAnsi" w:hAnsiTheme="minorHAnsi" w:cs="Arial"/>
        </w:rPr>
        <w:t>.</w:t>
      </w:r>
    </w:p>
    <w:p w14:paraId="396C9672" w14:textId="77777777" w:rsidR="00E953F0" w:rsidRDefault="00807254" w:rsidP="00807254">
      <w:pPr>
        <w:pStyle w:val="Pa3"/>
        <w:jc w:val="both"/>
        <w:rPr>
          <w:rFonts w:asciiTheme="minorHAnsi" w:hAnsiTheme="minorHAnsi" w:cs="Arial"/>
          <w:b/>
          <w:bCs/>
        </w:rPr>
      </w:pPr>
      <w:r w:rsidRPr="001D1221">
        <w:rPr>
          <w:rFonts w:asciiTheme="minorHAnsi" w:hAnsiTheme="minorHAnsi" w:cs="Arial"/>
        </w:rPr>
        <w:t xml:space="preserve">La legislazione italiana s’inserisce nel </w:t>
      </w:r>
      <w:r w:rsidRPr="001D1221">
        <w:rPr>
          <w:rFonts w:asciiTheme="minorHAnsi" w:hAnsiTheme="minorHAnsi" w:cs="Arial"/>
          <w:b/>
          <w:bCs/>
        </w:rPr>
        <w:t>contesto normativo nonché delle</w:t>
      </w:r>
      <w:r w:rsidRPr="001D1221">
        <w:rPr>
          <w:rFonts w:asciiTheme="minorHAnsi" w:hAnsiTheme="minorHAnsi" w:cs="Arial"/>
        </w:rPr>
        <w:t xml:space="preserve"> </w:t>
      </w:r>
      <w:r w:rsidRPr="001D1221">
        <w:rPr>
          <w:rFonts w:asciiTheme="minorHAnsi" w:hAnsiTheme="minorHAnsi" w:cs="Arial"/>
          <w:b/>
          <w:bCs/>
        </w:rPr>
        <w:t>strategie, pro</w:t>
      </w:r>
      <w:r w:rsidRPr="001D1221">
        <w:rPr>
          <w:rFonts w:asciiTheme="minorHAnsi" w:hAnsiTheme="minorHAnsi" w:cs="Arial"/>
          <w:b/>
          <w:bCs/>
        </w:rPr>
        <w:softHyphen/>
        <w:t>grammi e campagne dedicati al tema della salute e sicurezza nei luoghi di lavoro a livello europeo</w:t>
      </w:r>
      <w:r w:rsidRPr="001D1221">
        <w:rPr>
          <w:rFonts w:asciiTheme="minorHAnsi" w:hAnsiTheme="minorHAnsi" w:cs="Arial"/>
        </w:rPr>
        <w:t xml:space="preserve">. L’obiettivo comune di fondo rinvenibile nelle disposizioni legislative e nelle iniziative di promozione della cultura della prevenzione è quello </w:t>
      </w:r>
      <w:r w:rsidRPr="001D1221">
        <w:rPr>
          <w:rFonts w:asciiTheme="minorHAnsi" w:hAnsiTheme="minorHAnsi" w:cs="Arial"/>
          <w:b/>
          <w:bCs/>
        </w:rPr>
        <w:t xml:space="preserve">di rendere gli ambienti di lavoro più </w:t>
      </w:r>
    </w:p>
    <w:p w14:paraId="3B9A00DB" w14:textId="6444AB4D" w:rsidR="00807254" w:rsidRPr="001D1221" w:rsidRDefault="00807254" w:rsidP="00807254">
      <w:pPr>
        <w:pStyle w:val="Pa3"/>
        <w:jc w:val="both"/>
        <w:rPr>
          <w:rFonts w:asciiTheme="minorHAnsi" w:hAnsiTheme="minorHAnsi" w:cs="Arial"/>
        </w:rPr>
      </w:pPr>
      <w:r w:rsidRPr="001D1221">
        <w:rPr>
          <w:rFonts w:asciiTheme="minorHAnsi" w:hAnsiTheme="minorHAnsi" w:cs="Arial"/>
          <w:b/>
          <w:bCs/>
        </w:rPr>
        <w:t>sicuri, più sani e più produttivi, a vantaggio delle aziende, dei lavoratori e dei governi dell’Unione Europea.</w:t>
      </w:r>
    </w:p>
    <w:p w14:paraId="5EB8D1DC" w14:textId="5D156E5C" w:rsidR="00807254" w:rsidRPr="001D1221" w:rsidRDefault="00807254" w:rsidP="00264BB3">
      <w:pPr>
        <w:spacing w:after="0"/>
        <w:jc w:val="both"/>
        <w:rPr>
          <w:rFonts w:cs="Adobe Caslon Pro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Si cita in proposito la </w:t>
      </w:r>
      <w:r w:rsidRPr="001D1221">
        <w:rPr>
          <w:rFonts w:cs="Arial"/>
          <w:b/>
          <w:bCs/>
          <w:sz w:val="24"/>
          <w:szCs w:val="24"/>
        </w:rPr>
        <w:t>risoluzione del Parlamento europeo del 10 marzo 2022</w:t>
      </w:r>
      <w:r w:rsidRPr="001D1221">
        <w:rPr>
          <w:rFonts w:cs="Arial"/>
          <w:sz w:val="24"/>
          <w:szCs w:val="24"/>
        </w:rPr>
        <w:t xml:space="preserve"> su</w:t>
      </w:r>
      <w:r w:rsidR="00CB3858" w:rsidRPr="001D1221">
        <w:rPr>
          <w:rFonts w:cs="Arial"/>
          <w:sz w:val="24"/>
          <w:szCs w:val="24"/>
        </w:rPr>
        <w:t>l</w:t>
      </w:r>
      <w:r w:rsidRPr="001D1221">
        <w:rPr>
          <w:rFonts w:cs="Arial"/>
          <w:sz w:val="24"/>
          <w:szCs w:val="24"/>
        </w:rPr>
        <w:t xml:space="preserve"> nuovo quadro strategico dell'UE in materia di salute e sicurezza sul lavoro post-2020, </w:t>
      </w:r>
      <w:r w:rsidR="00112ED6" w:rsidRPr="001D1221">
        <w:rPr>
          <w:rFonts w:cs="Arial"/>
          <w:sz w:val="24"/>
          <w:szCs w:val="24"/>
        </w:rPr>
        <w:t>che</w:t>
      </w:r>
      <w:r w:rsidRPr="001D1221">
        <w:rPr>
          <w:rFonts w:cs="Arial"/>
          <w:sz w:val="24"/>
          <w:szCs w:val="24"/>
        </w:rPr>
        <w:t xml:space="preserve"> invita la Commissione e gli Stati membri </w:t>
      </w:r>
      <w:r w:rsidRPr="001D1221">
        <w:rPr>
          <w:rFonts w:cs="Arial"/>
          <w:i/>
          <w:iCs/>
          <w:sz w:val="24"/>
          <w:szCs w:val="24"/>
        </w:rPr>
        <w:t>“a garantire finanziamenti adeguati e l'accesso per tutti i lavoratori a strutture di formazione e apprendimento in materia di salute e sicurezza al fine di contrastare gli incidenti e le malattie professionali</w:t>
      </w:r>
      <w:r w:rsidRPr="001D1221">
        <w:rPr>
          <w:rFonts w:cs="Adobe Caslon Pro"/>
          <w:i/>
          <w:iCs/>
          <w:sz w:val="24"/>
          <w:szCs w:val="24"/>
        </w:rPr>
        <w:t>”.</w:t>
      </w:r>
      <w:r w:rsidR="00112ED6" w:rsidRPr="001D1221">
        <w:rPr>
          <w:rFonts w:cs="Adobe Caslon Pro"/>
          <w:i/>
          <w:iCs/>
          <w:sz w:val="24"/>
          <w:szCs w:val="24"/>
        </w:rPr>
        <w:t xml:space="preserve"> </w:t>
      </w:r>
    </w:p>
    <w:p w14:paraId="17D3C6A9" w14:textId="0DDB318B" w:rsidR="009828E7" w:rsidRPr="001D1221" w:rsidRDefault="007C7780" w:rsidP="00264BB3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In questo ambito </w:t>
      </w:r>
      <w:r w:rsidR="00112ED6" w:rsidRPr="001D1221">
        <w:rPr>
          <w:rFonts w:cs="Arial"/>
          <w:sz w:val="24"/>
          <w:szCs w:val="24"/>
        </w:rPr>
        <w:t xml:space="preserve">opera </w:t>
      </w:r>
      <w:r w:rsidR="00112ED6" w:rsidRPr="001D1221">
        <w:rPr>
          <w:rFonts w:cs="Arial"/>
          <w:b/>
          <w:bCs/>
          <w:sz w:val="24"/>
          <w:szCs w:val="24"/>
        </w:rPr>
        <w:t>l'EU-OSHA</w:t>
      </w:r>
      <w:r w:rsidR="00112ED6" w:rsidRPr="001D1221">
        <w:rPr>
          <w:rFonts w:cs="Arial"/>
          <w:sz w:val="24"/>
          <w:szCs w:val="24"/>
        </w:rPr>
        <w:t>, l'</w:t>
      </w:r>
      <w:r w:rsidR="009828E7" w:rsidRPr="001D1221">
        <w:rPr>
          <w:rFonts w:cs="Arial"/>
          <w:sz w:val="24"/>
          <w:szCs w:val="24"/>
        </w:rPr>
        <w:t>A</w:t>
      </w:r>
      <w:r w:rsidR="00112ED6" w:rsidRPr="001D1221">
        <w:rPr>
          <w:rFonts w:cs="Arial"/>
          <w:sz w:val="24"/>
          <w:szCs w:val="24"/>
        </w:rPr>
        <w:t xml:space="preserve">genzia d'informazione dell'Unione </w:t>
      </w:r>
      <w:r w:rsidR="00E953F0">
        <w:rPr>
          <w:rFonts w:cs="Arial"/>
          <w:sz w:val="24"/>
          <w:szCs w:val="24"/>
        </w:rPr>
        <w:t>E</w:t>
      </w:r>
      <w:r w:rsidR="00112ED6" w:rsidRPr="001D1221">
        <w:rPr>
          <w:rFonts w:cs="Arial"/>
          <w:sz w:val="24"/>
          <w:szCs w:val="24"/>
        </w:rPr>
        <w:t xml:space="preserve">uropea nel campo della sicurezza e della salute sul lavoro. </w:t>
      </w:r>
      <w:r w:rsidR="009828E7" w:rsidRPr="001D1221">
        <w:rPr>
          <w:rFonts w:cs="Arial"/>
          <w:sz w:val="24"/>
          <w:szCs w:val="24"/>
        </w:rPr>
        <w:t xml:space="preserve">Le campagne di </w:t>
      </w:r>
      <w:proofErr w:type="gramStart"/>
      <w:r w:rsidR="009828E7" w:rsidRPr="001D1221">
        <w:rPr>
          <w:rFonts w:cs="Arial"/>
          <w:sz w:val="24"/>
          <w:szCs w:val="24"/>
        </w:rPr>
        <w:t>sensibilizzazione </w:t>
      </w:r>
      <w:r w:rsidR="007B41D2" w:rsidRPr="001D1221">
        <w:rPr>
          <w:rFonts w:cs="Arial"/>
          <w:sz w:val="24"/>
          <w:szCs w:val="24"/>
        </w:rPr>
        <w:t xml:space="preserve"> avviate</w:t>
      </w:r>
      <w:proofErr w:type="gramEnd"/>
      <w:r w:rsidR="007B41D2" w:rsidRPr="001D1221">
        <w:rPr>
          <w:rFonts w:cs="Arial"/>
          <w:sz w:val="24"/>
          <w:szCs w:val="24"/>
        </w:rPr>
        <w:t xml:space="preserve"> negli anni e denominate</w:t>
      </w:r>
      <w:r w:rsidR="009828E7" w:rsidRPr="001D1221">
        <w:rPr>
          <w:rFonts w:cs="Arial"/>
          <w:sz w:val="24"/>
          <w:szCs w:val="24"/>
        </w:rPr>
        <w:t>“ </w:t>
      </w:r>
      <w:r w:rsidR="009828E7" w:rsidRPr="008C3AA9">
        <w:rPr>
          <w:rFonts w:cs="Arial"/>
          <w:i/>
          <w:iCs/>
          <w:sz w:val="24"/>
          <w:szCs w:val="24"/>
        </w:rPr>
        <w:t>Ambienti di lavoro sani e sicuri</w:t>
      </w:r>
      <w:r w:rsidR="009828E7" w:rsidRPr="001D1221">
        <w:rPr>
          <w:rFonts w:cs="Arial"/>
          <w:sz w:val="24"/>
          <w:szCs w:val="24"/>
        </w:rPr>
        <w:t>”, sono una delle attività principali dell'Agenzia , che comportano un intenso lavoro di ricerca e si propongono come punto di riferimento e  scambio di punti di vista diversi di tutti gli attori interessati</w:t>
      </w:r>
      <w:r w:rsidR="007B41D2" w:rsidRPr="001D1221">
        <w:rPr>
          <w:rFonts w:cs="Arial"/>
          <w:sz w:val="24"/>
          <w:szCs w:val="24"/>
        </w:rPr>
        <w:t>,</w:t>
      </w:r>
      <w:r w:rsidR="009828E7" w:rsidRPr="001D1221">
        <w:rPr>
          <w:rFonts w:cs="Arial"/>
          <w:sz w:val="24"/>
          <w:szCs w:val="24"/>
        </w:rPr>
        <w:t xml:space="preserve"> su tematiche specifiche.  </w:t>
      </w:r>
    </w:p>
    <w:p w14:paraId="48857A17" w14:textId="43FB4926" w:rsidR="00112ED6" w:rsidRPr="001D1221" w:rsidRDefault="00556456" w:rsidP="007C7780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Con il </w:t>
      </w:r>
      <w:r w:rsidR="005F4FDF" w:rsidRPr="001D1221">
        <w:rPr>
          <w:rFonts w:cs="Arial"/>
          <w:sz w:val="24"/>
          <w:szCs w:val="24"/>
        </w:rPr>
        <w:t xml:space="preserve">presente contributo, concepito in un momento storico in cui </w:t>
      </w:r>
      <w:r w:rsidR="00882EC0" w:rsidRPr="001D1221">
        <w:rPr>
          <w:rFonts w:cs="Arial"/>
          <w:sz w:val="24"/>
          <w:szCs w:val="24"/>
        </w:rPr>
        <w:t xml:space="preserve">si </w:t>
      </w:r>
      <w:r w:rsidR="005F4FDF" w:rsidRPr="001D1221">
        <w:rPr>
          <w:rFonts w:cs="Arial"/>
          <w:sz w:val="24"/>
          <w:szCs w:val="24"/>
        </w:rPr>
        <w:t>è acceso il dibattito sul ruolo dell’U</w:t>
      </w:r>
      <w:r w:rsidR="00F623ED" w:rsidRPr="001D1221">
        <w:rPr>
          <w:rFonts w:cs="Arial"/>
          <w:sz w:val="24"/>
          <w:szCs w:val="24"/>
        </w:rPr>
        <w:t xml:space="preserve">nione </w:t>
      </w:r>
      <w:r w:rsidR="005F4FDF" w:rsidRPr="001D1221">
        <w:rPr>
          <w:rFonts w:cs="Arial"/>
          <w:sz w:val="24"/>
          <w:szCs w:val="24"/>
        </w:rPr>
        <w:t>E</w:t>
      </w:r>
      <w:r w:rsidR="00F623ED" w:rsidRPr="001D1221">
        <w:rPr>
          <w:rFonts w:cs="Arial"/>
          <w:sz w:val="24"/>
          <w:szCs w:val="24"/>
        </w:rPr>
        <w:t>uropea</w:t>
      </w:r>
      <w:r w:rsidR="005F4FDF" w:rsidRPr="001D1221">
        <w:rPr>
          <w:rFonts w:cs="Arial"/>
          <w:sz w:val="24"/>
          <w:szCs w:val="24"/>
        </w:rPr>
        <w:t xml:space="preserve">, sui suoi obiettivi e </w:t>
      </w:r>
      <w:r w:rsidR="00A54A20">
        <w:rPr>
          <w:rFonts w:cs="Arial"/>
          <w:sz w:val="24"/>
          <w:szCs w:val="24"/>
        </w:rPr>
        <w:t xml:space="preserve">i </w:t>
      </w:r>
      <w:r w:rsidR="005F4FDF" w:rsidRPr="001D1221">
        <w:rPr>
          <w:rFonts w:cs="Arial"/>
          <w:sz w:val="24"/>
          <w:szCs w:val="24"/>
        </w:rPr>
        <w:t xml:space="preserve">suoi valori, </w:t>
      </w:r>
      <w:r w:rsidRPr="001D1221">
        <w:rPr>
          <w:rFonts w:cs="Arial"/>
          <w:sz w:val="24"/>
          <w:szCs w:val="24"/>
        </w:rPr>
        <w:t xml:space="preserve">si </w:t>
      </w:r>
      <w:r w:rsidR="00112ED6" w:rsidRPr="001D1221">
        <w:rPr>
          <w:rFonts w:cs="Arial"/>
          <w:sz w:val="24"/>
          <w:szCs w:val="24"/>
        </w:rPr>
        <w:t xml:space="preserve">vuole </w:t>
      </w:r>
      <w:r w:rsidR="00F623ED" w:rsidRPr="001D1221">
        <w:rPr>
          <w:rFonts w:cs="Arial"/>
          <w:sz w:val="24"/>
          <w:szCs w:val="24"/>
        </w:rPr>
        <w:t>ricordare che gli organismi comunitari hanno svolto un ruolo cruciale nell'ammodernamento della legislazione in materia di S</w:t>
      </w:r>
      <w:r w:rsidR="008C3AA9">
        <w:rPr>
          <w:rFonts w:cs="Arial"/>
          <w:sz w:val="24"/>
          <w:szCs w:val="24"/>
        </w:rPr>
        <w:t xml:space="preserve">alute e </w:t>
      </w:r>
      <w:r w:rsidR="00F623ED" w:rsidRPr="001D1221">
        <w:rPr>
          <w:rFonts w:cs="Arial"/>
          <w:sz w:val="24"/>
          <w:szCs w:val="24"/>
        </w:rPr>
        <w:t>S</w:t>
      </w:r>
      <w:r w:rsidR="008C3AA9">
        <w:rPr>
          <w:rFonts w:cs="Arial"/>
          <w:sz w:val="24"/>
          <w:szCs w:val="24"/>
        </w:rPr>
        <w:t xml:space="preserve">icurezza sul </w:t>
      </w:r>
      <w:r w:rsidR="00F623ED" w:rsidRPr="001D1221">
        <w:rPr>
          <w:rFonts w:cs="Arial"/>
          <w:sz w:val="24"/>
          <w:szCs w:val="24"/>
        </w:rPr>
        <w:t>L</w:t>
      </w:r>
      <w:r w:rsidR="008C3AA9">
        <w:rPr>
          <w:rFonts w:cs="Arial"/>
          <w:sz w:val="24"/>
          <w:szCs w:val="24"/>
        </w:rPr>
        <w:t>avoro (SSL)</w:t>
      </w:r>
      <w:r w:rsidR="00F623ED" w:rsidRPr="001D1221">
        <w:rPr>
          <w:rFonts w:cs="Arial"/>
          <w:sz w:val="24"/>
          <w:szCs w:val="24"/>
        </w:rPr>
        <w:t xml:space="preserve"> e nella promozione di sforzi globali per ambienti di lavoro più sicuri. In particolare si vuole </w:t>
      </w:r>
      <w:r w:rsidR="00112ED6" w:rsidRPr="001D1221">
        <w:rPr>
          <w:rFonts w:cs="Arial"/>
          <w:sz w:val="24"/>
          <w:szCs w:val="24"/>
        </w:rPr>
        <w:t>evi</w:t>
      </w:r>
      <w:r w:rsidR="00F623ED" w:rsidRPr="001D1221">
        <w:rPr>
          <w:rFonts w:cs="Arial"/>
          <w:sz w:val="24"/>
          <w:szCs w:val="24"/>
        </w:rPr>
        <w:t xml:space="preserve">denziare </w:t>
      </w:r>
      <w:r w:rsidR="00112ED6" w:rsidRPr="001D1221">
        <w:rPr>
          <w:rFonts w:cs="Arial"/>
          <w:sz w:val="24"/>
          <w:szCs w:val="24"/>
        </w:rPr>
        <w:t xml:space="preserve">l’attività dell’Agenzia </w:t>
      </w:r>
      <w:r w:rsidR="008C3AA9">
        <w:rPr>
          <w:rFonts w:cs="Arial"/>
          <w:sz w:val="24"/>
          <w:szCs w:val="24"/>
        </w:rPr>
        <w:t xml:space="preserve">EU-OSHA </w:t>
      </w:r>
      <w:r w:rsidR="005F4FDF" w:rsidRPr="001D1221">
        <w:rPr>
          <w:rFonts w:cs="Arial"/>
          <w:sz w:val="24"/>
          <w:szCs w:val="24"/>
        </w:rPr>
        <w:t xml:space="preserve">e il suo impegno </w:t>
      </w:r>
      <w:r w:rsidR="009828E7" w:rsidRPr="001D1221">
        <w:rPr>
          <w:rFonts w:cs="Arial"/>
          <w:sz w:val="24"/>
          <w:szCs w:val="24"/>
        </w:rPr>
        <w:t>su un tema decisamente attuale: le implicazioni, opportunità e rischi che derivano dall</w:t>
      </w:r>
      <w:r w:rsidR="009B436F" w:rsidRPr="001D1221">
        <w:rPr>
          <w:rFonts w:cs="Arial"/>
          <w:sz w:val="24"/>
          <w:szCs w:val="24"/>
        </w:rPr>
        <w:t xml:space="preserve">’utilizzo </w:t>
      </w:r>
      <w:r w:rsidR="009B436F" w:rsidRPr="001D1221">
        <w:rPr>
          <w:rFonts w:cs="Arial"/>
          <w:sz w:val="24"/>
          <w:szCs w:val="24"/>
        </w:rPr>
        <w:lastRenderedPageBreak/>
        <w:t xml:space="preserve">delle tecnologie </w:t>
      </w:r>
      <w:r w:rsidR="009828E7" w:rsidRPr="001D1221">
        <w:rPr>
          <w:rFonts w:cs="Arial"/>
          <w:sz w:val="24"/>
          <w:szCs w:val="24"/>
        </w:rPr>
        <w:t>digitali, entrat</w:t>
      </w:r>
      <w:r w:rsidR="009B436F" w:rsidRPr="001D1221">
        <w:rPr>
          <w:rFonts w:cs="Arial"/>
          <w:sz w:val="24"/>
          <w:szCs w:val="24"/>
        </w:rPr>
        <w:t>e</w:t>
      </w:r>
      <w:r w:rsidR="009828E7" w:rsidRPr="001D1221">
        <w:rPr>
          <w:rFonts w:cs="Arial"/>
          <w:sz w:val="24"/>
          <w:szCs w:val="24"/>
        </w:rPr>
        <w:t xml:space="preserve"> ormai in modo preponderante nella nostra quotidianità personale e lavorativa</w:t>
      </w:r>
      <w:r w:rsidR="000067EB" w:rsidRPr="001D1221">
        <w:rPr>
          <w:rFonts w:cs="Arial"/>
          <w:sz w:val="24"/>
          <w:szCs w:val="24"/>
        </w:rPr>
        <w:t xml:space="preserve"> e anche in campo educativo.</w:t>
      </w:r>
    </w:p>
    <w:p w14:paraId="5F758328" w14:textId="14112EC7" w:rsidR="00F623ED" w:rsidRPr="001D1221" w:rsidRDefault="00F623ED" w:rsidP="007C7780">
      <w:pPr>
        <w:spacing w:after="0"/>
        <w:jc w:val="both"/>
        <w:rPr>
          <w:rFonts w:cs="Arial"/>
          <w:sz w:val="24"/>
          <w:szCs w:val="24"/>
        </w:rPr>
      </w:pPr>
    </w:p>
    <w:p w14:paraId="30E6BF47" w14:textId="7D636993" w:rsidR="00F75D1B" w:rsidRPr="001D1221" w:rsidRDefault="00156755" w:rsidP="00156755">
      <w:pPr>
        <w:pStyle w:val="Paragrafoelenco"/>
        <w:numPr>
          <w:ilvl w:val="0"/>
          <w:numId w:val="2"/>
        </w:numPr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L’EU-OSHA</w:t>
      </w:r>
      <w:r w:rsidR="006C4D8D" w:rsidRPr="001D1221">
        <w:rPr>
          <w:rFonts w:cs="Arial"/>
          <w:b/>
          <w:bCs/>
          <w:sz w:val="24"/>
          <w:szCs w:val="24"/>
        </w:rPr>
        <w:t xml:space="preserve"> </w:t>
      </w:r>
      <w:proofErr w:type="gramStart"/>
      <w:r w:rsidR="006C4D8D" w:rsidRPr="001D1221">
        <w:rPr>
          <w:rFonts w:cs="Arial"/>
          <w:b/>
          <w:bCs/>
          <w:sz w:val="24"/>
          <w:szCs w:val="24"/>
        </w:rPr>
        <w:t xml:space="preserve">- </w:t>
      </w:r>
      <w:r w:rsidRPr="001D1221">
        <w:rPr>
          <w:rFonts w:cs="Arial"/>
          <w:b/>
          <w:bCs/>
          <w:sz w:val="24"/>
          <w:szCs w:val="24"/>
        </w:rPr>
        <w:t xml:space="preserve"> AGENZIA</w:t>
      </w:r>
      <w:proofErr w:type="gramEnd"/>
      <w:r w:rsidRPr="001D1221">
        <w:rPr>
          <w:rFonts w:cs="Arial"/>
          <w:b/>
          <w:bCs/>
          <w:sz w:val="24"/>
          <w:szCs w:val="24"/>
        </w:rPr>
        <w:t xml:space="preserve"> EUROPEA PER LA SALUTE E LA SICUREZZA SUL LAVORO</w:t>
      </w:r>
    </w:p>
    <w:p w14:paraId="6ED60339" w14:textId="77777777" w:rsidR="00D6495E" w:rsidRPr="001D1221" w:rsidRDefault="00D6495E" w:rsidP="00D6495E">
      <w:pPr>
        <w:pStyle w:val="Paragrafoelenco"/>
        <w:jc w:val="both"/>
        <w:rPr>
          <w:rFonts w:cs="Arial"/>
          <w:b/>
          <w:bCs/>
          <w:sz w:val="24"/>
          <w:szCs w:val="24"/>
        </w:rPr>
      </w:pPr>
    </w:p>
    <w:p w14:paraId="36815987" w14:textId="007A8438" w:rsidR="00D6495E" w:rsidRPr="001D1221" w:rsidRDefault="00D6495E" w:rsidP="00D6495E">
      <w:pPr>
        <w:pStyle w:val="Paragrafoelenco"/>
        <w:numPr>
          <w:ilvl w:val="0"/>
          <w:numId w:val="9"/>
        </w:numPr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Le attività dell’Agenzia</w:t>
      </w:r>
      <w:r w:rsidR="00EE2FDE" w:rsidRPr="001D1221">
        <w:rPr>
          <w:rFonts w:cs="Arial"/>
          <w:b/>
          <w:bCs/>
          <w:sz w:val="24"/>
          <w:szCs w:val="24"/>
        </w:rPr>
        <w:t xml:space="preserve"> e i dati recenti sui problemi nei luoghi di lavoro</w:t>
      </w:r>
    </w:p>
    <w:p w14:paraId="41A03FF3" w14:textId="6D01AE46" w:rsidR="00726ACA" w:rsidRPr="001D1221" w:rsidRDefault="00726ACA" w:rsidP="008C3AA9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Fondata nel 1994 e con sede a Bilbao, in Spagna, l’Agenzia europea EU-OSHA opera per favorire la sicurezza, la salute e la migliore produttività degli ambiti di lavoro nell'UE a vantaggio delle aziende, dei lavoratori e dei governi.  </w:t>
      </w:r>
    </w:p>
    <w:p w14:paraId="450FFBCE" w14:textId="77777777" w:rsidR="000067EB" w:rsidRPr="001D1221" w:rsidRDefault="000067EB" w:rsidP="008C3AA9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Le attività principali dell’agenzia sono: </w:t>
      </w:r>
    </w:p>
    <w:p w14:paraId="4FB49DD3" w14:textId="4D9231B3" w:rsidR="00541B15" w:rsidRPr="001D1221" w:rsidRDefault="000067EB" w:rsidP="008C3AA9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• </w:t>
      </w:r>
      <w:r w:rsidRPr="001D1221">
        <w:rPr>
          <w:rFonts w:cs="Arial"/>
          <w:b/>
          <w:bCs/>
          <w:sz w:val="24"/>
          <w:szCs w:val="24"/>
        </w:rPr>
        <w:t xml:space="preserve">Le campagne </w:t>
      </w:r>
      <w:r w:rsidR="007848A3" w:rsidRPr="001D1221">
        <w:rPr>
          <w:rFonts w:cs="Arial"/>
          <w:b/>
          <w:bCs/>
          <w:sz w:val="24"/>
          <w:szCs w:val="24"/>
        </w:rPr>
        <w:t>“</w:t>
      </w:r>
      <w:r w:rsidRPr="001D1221">
        <w:rPr>
          <w:rFonts w:cs="Arial"/>
          <w:b/>
          <w:bCs/>
          <w:sz w:val="24"/>
          <w:szCs w:val="24"/>
        </w:rPr>
        <w:t>Ambienti di lavoro sani e sicuri</w:t>
      </w:r>
      <w:r w:rsidR="007848A3" w:rsidRPr="001D1221">
        <w:rPr>
          <w:rFonts w:cs="Arial"/>
          <w:b/>
          <w:bCs/>
          <w:sz w:val="24"/>
          <w:szCs w:val="24"/>
        </w:rPr>
        <w:t>”</w:t>
      </w:r>
      <w:r w:rsidR="00541B15" w:rsidRPr="001D1221">
        <w:rPr>
          <w:rFonts w:cs="Arial"/>
          <w:sz w:val="24"/>
          <w:szCs w:val="24"/>
        </w:rPr>
        <w:t xml:space="preserve"> che </w:t>
      </w:r>
      <w:r w:rsidRPr="001D1221">
        <w:rPr>
          <w:rFonts w:cs="Arial"/>
          <w:sz w:val="24"/>
          <w:szCs w:val="24"/>
        </w:rPr>
        <w:t xml:space="preserve">hanno l’obiettivo di </w:t>
      </w:r>
      <w:r w:rsidR="00541B15" w:rsidRPr="001D1221">
        <w:rPr>
          <w:rFonts w:cs="Arial"/>
          <w:sz w:val="24"/>
          <w:szCs w:val="24"/>
        </w:rPr>
        <w:t xml:space="preserve">aumentare la consapevolezza su specifici rischi e tematiche relative alla </w:t>
      </w:r>
      <w:r w:rsidRPr="001D1221">
        <w:rPr>
          <w:rFonts w:cs="Arial"/>
          <w:sz w:val="24"/>
          <w:szCs w:val="24"/>
        </w:rPr>
        <w:t>SSL</w:t>
      </w:r>
      <w:r w:rsidR="00A54A20">
        <w:rPr>
          <w:rFonts w:cs="Arial"/>
          <w:sz w:val="24"/>
          <w:szCs w:val="24"/>
        </w:rPr>
        <w:t xml:space="preserve"> </w:t>
      </w:r>
      <w:r w:rsidRPr="001D1221">
        <w:rPr>
          <w:rFonts w:cs="Arial"/>
          <w:sz w:val="24"/>
          <w:szCs w:val="24"/>
        </w:rPr>
        <w:t xml:space="preserve">in Europa. </w:t>
      </w:r>
    </w:p>
    <w:p w14:paraId="118C71BC" w14:textId="431CF70D" w:rsidR="00EC78A2" w:rsidRPr="001D1221" w:rsidRDefault="000067EB" w:rsidP="008C3AA9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•</w:t>
      </w:r>
      <w:r w:rsidRPr="00A54A20">
        <w:rPr>
          <w:rFonts w:cs="Arial"/>
          <w:b/>
          <w:bCs/>
          <w:sz w:val="24"/>
          <w:szCs w:val="24"/>
        </w:rPr>
        <w:t xml:space="preserve"> </w:t>
      </w:r>
      <w:r w:rsidR="007848A3" w:rsidRPr="00A54A20">
        <w:rPr>
          <w:rFonts w:cs="Arial"/>
          <w:b/>
          <w:bCs/>
          <w:sz w:val="24"/>
          <w:szCs w:val="24"/>
        </w:rPr>
        <w:t>Il</w:t>
      </w:r>
      <w:r w:rsidR="007848A3" w:rsidRPr="001D1221">
        <w:rPr>
          <w:rFonts w:cs="Arial"/>
          <w:sz w:val="24"/>
          <w:szCs w:val="24"/>
        </w:rPr>
        <w:t xml:space="preserve"> </w:t>
      </w:r>
      <w:r w:rsidRPr="001D1221">
        <w:rPr>
          <w:rFonts w:cs="Arial"/>
          <w:b/>
          <w:bCs/>
          <w:sz w:val="24"/>
          <w:szCs w:val="24"/>
        </w:rPr>
        <w:t>Progetto di valutazione interattiva dei rischi online (</w:t>
      </w:r>
      <w:proofErr w:type="spellStart"/>
      <w:r w:rsidRPr="001D1221">
        <w:rPr>
          <w:rFonts w:cs="Arial"/>
          <w:b/>
          <w:bCs/>
          <w:sz w:val="24"/>
          <w:szCs w:val="24"/>
        </w:rPr>
        <w:t>OiRA</w:t>
      </w:r>
      <w:proofErr w:type="spellEnd"/>
      <w:r w:rsidRPr="001D1221">
        <w:rPr>
          <w:rFonts w:cs="Arial"/>
          <w:b/>
          <w:bCs/>
          <w:sz w:val="24"/>
          <w:szCs w:val="24"/>
        </w:rPr>
        <w:t>):</w:t>
      </w:r>
      <w:r w:rsidR="007848A3" w:rsidRPr="001D1221">
        <w:rPr>
          <w:rFonts w:cs="Arial"/>
          <w:b/>
          <w:bCs/>
          <w:sz w:val="24"/>
          <w:szCs w:val="24"/>
        </w:rPr>
        <w:t xml:space="preserve"> </w:t>
      </w:r>
      <w:r w:rsidRPr="001D1221">
        <w:rPr>
          <w:rFonts w:cs="Arial"/>
          <w:sz w:val="24"/>
          <w:szCs w:val="24"/>
        </w:rPr>
        <w:t>fornisce strumenti online per le piccole e medie imprese affinché possano valutare e gestire i rischi sul luogo di lavoro</w:t>
      </w:r>
    </w:p>
    <w:p w14:paraId="3574F9E3" w14:textId="74879249" w:rsidR="00EC78A2" w:rsidRPr="00CE14EE" w:rsidRDefault="000067EB" w:rsidP="00CE14EE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• </w:t>
      </w:r>
      <w:r w:rsidRPr="001D1221">
        <w:rPr>
          <w:rFonts w:cs="Arial"/>
          <w:b/>
          <w:bCs/>
          <w:sz w:val="24"/>
          <w:szCs w:val="24"/>
        </w:rPr>
        <w:t>L'indagine ESENER</w:t>
      </w:r>
      <w:r w:rsidR="00EC78A2" w:rsidRPr="001D1221">
        <w:rPr>
          <w:rFonts w:cs="Arial"/>
          <w:sz w:val="24"/>
          <w:szCs w:val="24"/>
        </w:rPr>
        <w:t xml:space="preserve"> </w:t>
      </w:r>
      <w:r w:rsidRPr="001D1221">
        <w:rPr>
          <w:rFonts w:cs="Arial"/>
          <w:sz w:val="24"/>
          <w:szCs w:val="24"/>
        </w:rPr>
        <w:t>tra le imprese sui rischi nuovi ed emergenti</w:t>
      </w:r>
      <w:r w:rsidR="00EC78A2" w:rsidRPr="001D1221">
        <w:rPr>
          <w:rFonts w:cs="Arial"/>
          <w:sz w:val="24"/>
          <w:szCs w:val="24"/>
        </w:rPr>
        <w:t xml:space="preserve"> </w:t>
      </w:r>
      <w:r w:rsidR="00901EF9" w:rsidRPr="001D1221">
        <w:rPr>
          <w:rFonts w:cs="Arial"/>
          <w:sz w:val="24"/>
          <w:szCs w:val="24"/>
        </w:rPr>
        <w:t>con particolare attenzione ai rischi psicosociali, ossia stress lavoro-correlato, violenza e molestie</w:t>
      </w:r>
      <w:r w:rsidR="00D43B70" w:rsidRPr="001D1221">
        <w:rPr>
          <w:rFonts w:cs="Arial"/>
          <w:sz w:val="24"/>
          <w:szCs w:val="24"/>
        </w:rPr>
        <w:t>, e ai possibili effetti di nuove modalità di lavoro che potrebbero derivare dalla transizione verde e digitale</w:t>
      </w:r>
      <w:r w:rsidR="00CE14EE">
        <w:rPr>
          <w:rFonts w:cs="Arial"/>
          <w:sz w:val="24"/>
          <w:szCs w:val="24"/>
        </w:rPr>
        <w:t xml:space="preserve">. </w:t>
      </w:r>
      <w:proofErr w:type="spellStart"/>
      <w:r w:rsidR="00CE14EE" w:rsidRPr="00CE14EE">
        <w:rPr>
          <w:rFonts w:cs="Arial"/>
          <w:sz w:val="24"/>
          <w:szCs w:val="24"/>
        </w:rPr>
        <w:t>Esener</w:t>
      </w:r>
      <w:proofErr w:type="spellEnd"/>
      <w:r w:rsidR="00CE14EE" w:rsidRPr="00CE14EE">
        <w:rPr>
          <w:rFonts w:cs="Arial"/>
          <w:sz w:val="24"/>
          <w:szCs w:val="24"/>
        </w:rPr>
        <w:t xml:space="preserve"> 2024 ha coinvolto oltre 41</w:t>
      </w:r>
      <w:r w:rsidR="00A54A20">
        <w:rPr>
          <w:rFonts w:cs="Arial"/>
          <w:sz w:val="24"/>
          <w:szCs w:val="24"/>
        </w:rPr>
        <w:t>.</w:t>
      </w:r>
      <w:r w:rsidR="00CE14EE" w:rsidRPr="00CE14EE">
        <w:rPr>
          <w:rFonts w:cs="Arial"/>
          <w:sz w:val="24"/>
          <w:szCs w:val="24"/>
        </w:rPr>
        <w:t xml:space="preserve">000 stabilimenti di tutte le classi di dimensione economica e settori di attività in 30 paesi europei. </w:t>
      </w:r>
    </w:p>
    <w:p w14:paraId="1C73C5EB" w14:textId="77777777" w:rsidR="00EC78A2" w:rsidRPr="001D1221" w:rsidRDefault="000067EB" w:rsidP="008C3AA9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 • </w:t>
      </w:r>
      <w:proofErr w:type="spellStart"/>
      <w:r w:rsidRPr="001D1221">
        <w:rPr>
          <w:rFonts w:cs="Arial"/>
          <w:b/>
          <w:bCs/>
          <w:sz w:val="24"/>
          <w:szCs w:val="24"/>
        </w:rPr>
        <w:t>OSHwiki</w:t>
      </w:r>
      <w:proofErr w:type="spellEnd"/>
      <w:r w:rsidRPr="001D1221">
        <w:rPr>
          <w:rFonts w:cs="Arial"/>
          <w:b/>
          <w:bCs/>
          <w:sz w:val="24"/>
          <w:szCs w:val="24"/>
        </w:rPr>
        <w:t>:</w:t>
      </w:r>
      <w:r w:rsidRPr="001D1221">
        <w:rPr>
          <w:rFonts w:cs="Arial"/>
          <w:sz w:val="24"/>
          <w:szCs w:val="24"/>
        </w:rPr>
        <w:t xml:space="preserve"> un'enciclopedia collaborativa online con informazioni accurate e affidabili sulla SSL. </w:t>
      </w:r>
    </w:p>
    <w:p w14:paraId="672E7B9F" w14:textId="7FACA7EE" w:rsidR="00EC78A2" w:rsidRPr="001D1221" w:rsidRDefault="000067EB" w:rsidP="008C3AA9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•</w:t>
      </w:r>
      <w:r w:rsidRPr="00A54A20">
        <w:rPr>
          <w:rFonts w:cs="Arial"/>
          <w:b/>
          <w:bCs/>
          <w:sz w:val="24"/>
          <w:szCs w:val="24"/>
        </w:rPr>
        <w:t xml:space="preserve"> </w:t>
      </w:r>
      <w:r w:rsidR="007848A3" w:rsidRPr="00A54A20">
        <w:rPr>
          <w:rFonts w:cs="Arial"/>
          <w:b/>
          <w:bCs/>
          <w:sz w:val="24"/>
          <w:szCs w:val="24"/>
        </w:rPr>
        <w:t>I</w:t>
      </w:r>
      <w:r w:rsidR="007848A3" w:rsidRPr="001D1221">
        <w:rPr>
          <w:rFonts w:cs="Arial"/>
          <w:sz w:val="24"/>
          <w:szCs w:val="24"/>
        </w:rPr>
        <w:t xml:space="preserve"> </w:t>
      </w:r>
      <w:r w:rsidRPr="001D1221">
        <w:rPr>
          <w:rFonts w:cs="Arial"/>
          <w:b/>
          <w:bCs/>
          <w:sz w:val="24"/>
          <w:szCs w:val="24"/>
        </w:rPr>
        <w:t>Progetti di previsione</w:t>
      </w:r>
      <w:r w:rsidRPr="001D1221">
        <w:rPr>
          <w:rFonts w:cs="Arial"/>
          <w:sz w:val="24"/>
          <w:szCs w:val="24"/>
        </w:rPr>
        <w:t xml:space="preserve">: </w:t>
      </w:r>
      <w:r w:rsidR="00EC78A2" w:rsidRPr="001D1221">
        <w:rPr>
          <w:rFonts w:cs="Arial"/>
          <w:sz w:val="24"/>
          <w:szCs w:val="24"/>
        </w:rPr>
        <w:t xml:space="preserve">allo scopo di fornire informazioni e strumenti per affrontare le nuove sfide emergenti che sono state individuate, </w:t>
      </w:r>
      <w:r w:rsidRPr="001D1221">
        <w:rPr>
          <w:rFonts w:cs="Arial"/>
          <w:sz w:val="24"/>
          <w:szCs w:val="24"/>
        </w:rPr>
        <w:t xml:space="preserve">l’Osservatorio europeo dei rischi dell’EU-OSHA raccoglie ed esamina dati sulle tendenze e i fattori che incidono sulla salute e la sicurezza dei lavoratori e nei luoghi di lavoro. </w:t>
      </w:r>
      <w:r w:rsidR="00EC78A2" w:rsidRPr="001D1221">
        <w:rPr>
          <w:rFonts w:cs="Arial"/>
          <w:sz w:val="24"/>
          <w:szCs w:val="24"/>
        </w:rPr>
        <w:t xml:space="preserve"> </w:t>
      </w:r>
    </w:p>
    <w:p w14:paraId="0804117A" w14:textId="1F82B84E" w:rsidR="00EC78A2" w:rsidRPr="001D1221" w:rsidRDefault="000067EB" w:rsidP="008C3AA9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• </w:t>
      </w:r>
      <w:r w:rsidRPr="001D1221">
        <w:rPr>
          <w:rFonts w:cs="Arial"/>
          <w:b/>
          <w:bCs/>
          <w:sz w:val="24"/>
          <w:szCs w:val="24"/>
        </w:rPr>
        <w:t>Panoramiche sulla S</w:t>
      </w:r>
      <w:r w:rsidR="001646B8" w:rsidRPr="001D1221">
        <w:rPr>
          <w:rFonts w:cs="Arial"/>
          <w:b/>
          <w:bCs/>
          <w:sz w:val="24"/>
          <w:szCs w:val="24"/>
        </w:rPr>
        <w:t xml:space="preserve">alute e </w:t>
      </w:r>
      <w:r w:rsidRPr="001D1221">
        <w:rPr>
          <w:rFonts w:cs="Arial"/>
          <w:b/>
          <w:bCs/>
          <w:sz w:val="24"/>
          <w:szCs w:val="24"/>
        </w:rPr>
        <w:t>S</w:t>
      </w:r>
      <w:r w:rsidR="001646B8" w:rsidRPr="001D1221">
        <w:rPr>
          <w:rFonts w:cs="Arial"/>
          <w:b/>
          <w:bCs/>
          <w:sz w:val="24"/>
          <w:szCs w:val="24"/>
        </w:rPr>
        <w:t xml:space="preserve">icurezza sul </w:t>
      </w:r>
      <w:r w:rsidRPr="001D1221">
        <w:rPr>
          <w:rFonts w:cs="Arial"/>
          <w:b/>
          <w:bCs/>
          <w:sz w:val="24"/>
          <w:szCs w:val="24"/>
        </w:rPr>
        <w:t>L</w:t>
      </w:r>
      <w:r w:rsidR="001646B8" w:rsidRPr="001D1221">
        <w:rPr>
          <w:rFonts w:cs="Arial"/>
          <w:b/>
          <w:bCs/>
          <w:sz w:val="24"/>
          <w:szCs w:val="24"/>
        </w:rPr>
        <w:t>avoro</w:t>
      </w:r>
      <w:r w:rsidRPr="001D1221">
        <w:rPr>
          <w:rFonts w:cs="Arial"/>
          <w:sz w:val="24"/>
          <w:szCs w:val="24"/>
        </w:rPr>
        <w:t xml:space="preserve">: </w:t>
      </w:r>
      <w:r w:rsidR="00EC78A2" w:rsidRPr="001D1221">
        <w:rPr>
          <w:rFonts w:cs="Arial"/>
          <w:sz w:val="24"/>
          <w:szCs w:val="24"/>
        </w:rPr>
        <w:t xml:space="preserve">si tratta di ricerche </w:t>
      </w:r>
      <w:r w:rsidRPr="001D1221">
        <w:rPr>
          <w:rFonts w:cs="Arial"/>
          <w:sz w:val="24"/>
          <w:szCs w:val="24"/>
        </w:rPr>
        <w:t xml:space="preserve">su temi specifici della SSL </w:t>
      </w:r>
      <w:r w:rsidR="00EC78A2" w:rsidRPr="001D1221">
        <w:rPr>
          <w:rFonts w:cs="Arial"/>
          <w:sz w:val="24"/>
          <w:szCs w:val="24"/>
        </w:rPr>
        <w:t xml:space="preserve">al fine di individuare </w:t>
      </w:r>
      <w:r w:rsidRPr="001D1221">
        <w:rPr>
          <w:rFonts w:cs="Arial"/>
          <w:sz w:val="24"/>
          <w:szCs w:val="24"/>
        </w:rPr>
        <w:t xml:space="preserve">priorità attuali e future. </w:t>
      </w:r>
    </w:p>
    <w:p w14:paraId="16C445BE" w14:textId="74E53B82" w:rsidR="006A1E71" w:rsidRDefault="000067EB" w:rsidP="008C3AA9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• </w:t>
      </w:r>
      <w:r w:rsidRPr="001D1221">
        <w:rPr>
          <w:rFonts w:cs="Arial"/>
          <w:b/>
          <w:bCs/>
          <w:sz w:val="24"/>
          <w:szCs w:val="24"/>
        </w:rPr>
        <w:t>I film di NAPO</w:t>
      </w:r>
      <w:r w:rsidRPr="001D1221">
        <w:rPr>
          <w:rFonts w:cs="Arial"/>
          <w:sz w:val="24"/>
          <w:szCs w:val="24"/>
        </w:rPr>
        <w:t xml:space="preserve">: una serie di filmati brevi, </w:t>
      </w:r>
      <w:r w:rsidR="006A1E71" w:rsidRPr="001D1221">
        <w:rPr>
          <w:rFonts w:cs="Arial"/>
          <w:sz w:val="24"/>
          <w:szCs w:val="24"/>
        </w:rPr>
        <w:t>nello stile dei cartoni animati, adatti a qualsiasi pubblico e con valore educativo. Utilizzati anche dalle scuole, affrontano aspetti specifici legati alla sicurezza</w:t>
      </w:r>
      <w:r w:rsidR="00A54A20">
        <w:rPr>
          <w:rFonts w:cs="Arial"/>
          <w:sz w:val="24"/>
          <w:szCs w:val="24"/>
        </w:rPr>
        <w:t>,</w:t>
      </w:r>
      <w:r w:rsidR="006A1E71" w:rsidRPr="001D1221">
        <w:rPr>
          <w:rFonts w:cs="Arial"/>
          <w:sz w:val="24"/>
          <w:szCs w:val="24"/>
        </w:rPr>
        <w:t xml:space="preserve"> stimolando il dibattito.</w:t>
      </w:r>
    </w:p>
    <w:p w14:paraId="6ACDF2F6" w14:textId="77777777" w:rsidR="008C3AA9" w:rsidRPr="001D1221" w:rsidRDefault="008C3AA9" w:rsidP="008C3AA9">
      <w:pPr>
        <w:spacing w:after="0"/>
        <w:ind w:left="360"/>
        <w:jc w:val="both"/>
        <w:rPr>
          <w:rFonts w:cs="Arial"/>
          <w:sz w:val="24"/>
          <w:szCs w:val="24"/>
        </w:rPr>
      </w:pPr>
    </w:p>
    <w:p w14:paraId="01A79F39" w14:textId="77777777" w:rsidR="001F5AFE" w:rsidRDefault="001F5AFE" w:rsidP="001F5AFE">
      <w:pPr>
        <w:pStyle w:val="Paragrafoelenco"/>
        <w:numPr>
          <w:ilvl w:val="0"/>
          <w:numId w:val="9"/>
        </w:numPr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La strategia 2025-2034</w:t>
      </w:r>
    </w:p>
    <w:p w14:paraId="55EFBA71" w14:textId="77777777" w:rsidR="008C3AA9" w:rsidRPr="001D1221" w:rsidRDefault="008C3AA9" w:rsidP="008C3AA9">
      <w:pPr>
        <w:pStyle w:val="Paragrafoelenco"/>
        <w:jc w:val="both"/>
        <w:rPr>
          <w:rFonts w:cs="Arial"/>
          <w:b/>
          <w:bCs/>
          <w:sz w:val="24"/>
          <w:szCs w:val="24"/>
        </w:rPr>
      </w:pPr>
    </w:p>
    <w:p w14:paraId="54C6316E" w14:textId="6BADB28C" w:rsidR="00D6495E" w:rsidRPr="001D1221" w:rsidRDefault="00D6495E" w:rsidP="008C3AA9">
      <w:pPr>
        <w:pStyle w:val="Paragrafoelenco"/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Eu- </w:t>
      </w:r>
      <w:proofErr w:type="spellStart"/>
      <w:r w:rsidRPr="001D1221">
        <w:rPr>
          <w:rFonts w:cs="Arial"/>
          <w:sz w:val="24"/>
          <w:szCs w:val="24"/>
        </w:rPr>
        <w:t>Osha</w:t>
      </w:r>
      <w:proofErr w:type="spellEnd"/>
      <w:r w:rsidRPr="001D1221">
        <w:rPr>
          <w:rFonts w:cs="Arial"/>
          <w:sz w:val="24"/>
          <w:szCs w:val="24"/>
        </w:rPr>
        <w:t xml:space="preserve"> ha recentemente definito la sua strategia per gli anni 2025-2034, identificando tre assi d’intervento strategici </w:t>
      </w:r>
      <w:r w:rsidRPr="001D1221">
        <w:rPr>
          <w:rFonts w:cs="Arial"/>
          <w:color w:val="FF0000"/>
          <w:sz w:val="24"/>
          <w:szCs w:val="24"/>
        </w:rPr>
        <w:t>(1)</w:t>
      </w:r>
    </w:p>
    <w:p w14:paraId="52633D2D" w14:textId="77777777" w:rsidR="00D6495E" w:rsidRPr="001D1221" w:rsidRDefault="00D6495E" w:rsidP="008C3AA9">
      <w:pPr>
        <w:numPr>
          <w:ilvl w:val="0"/>
          <w:numId w:val="8"/>
        </w:numPr>
        <w:spacing w:after="0"/>
        <w:jc w:val="both"/>
        <w:rPr>
          <w:rFonts w:cs="Arial"/>
          <w:i/>
          <w:iCs/>
          <w:sz w:val="24"/>
          <w:szCs w:val="24"/>
        </w:rPr>
      </w:pPr>
      <w:r w:rsidRPr="001D1221">
        <w:rPr>
          <w:rFonts w:cs="Arial"/>
          <w:i/>
          <w:iCs/>
          <w:sz w:val="24"/>
          <w:szCs w:val="24"/>
        </w:rPr>
        <w:t>fornire prove e conoscenze sui rischi attuali, nuovi ed emergenti per quanto riguarda il loro impatto sulla sicurezza e la salute nonché la loro prevenzione, a sostegno dell’elaborazione delle politiche e della ricerca;</w:t>
      </w:r>
    </w:p>
    <w:p w14:paraId="442ECDA0" w14:textId="77777777" w:rsidR="00D6495E" w:rsidRPr="001D1221" w:rsidRDefault="00D6495E" w:rsidP="008C3AA9">
      <w:pPr>
        <w:numPr>
          <w:ilvl w:val="0"/>
          <w:numId w:val="8"/>
        </w:numPr>
        <w:spacing w:after="0"/>
        <w:jc w:val="both"/>
        <w:rPr>
          <w:rFonts w:cs="Arial"/>
          <w:i/>
          <w:iCs/>
          <w:sz w:val="24"/>
          <w:szCs w:val="24"/>
        </w:rPr>
      </w:pPr>
      <w:r w:rsidRPr="001D1221">
        <w:rPr>
          <w:rFonts w:cs="Arial"/>
          <w:i/>
          <w:iCs/>
          <w:sz w:val="24"/>
          <w:szCs w:val="24"/>
        </w:rPr>
        <w:t>promuovere e facilitare lo sviluppo di strumenti e risorse per potenziare le reti e i partner dell’Agenzia, al fine di migliorare la prevenzione dei rischi per la sicurezza e la salute sul lavoro;</w:t>
      </w:r>
    </w:p>
    <w:p w14:paraId="52934AA4" w14:textId="77777777" w:rsidR="00D6495E" w:rsidRDefault="00D6495E" w:rsidP="008C3AA9">
      <w:pPr>
        <w:numPr>
          <w:ilvl w:val="0"/>
          <w:numId w:val="8"/>
        </w:numPr>
        <w:spacing w:after="0"/>
        <w:jc w:val="both"/>
        <w:rPr>
          <w:rFonts w:cs="Arial"/>
          <w:i/>
          <w:iCs/>
          <w:sz w:val="24"/>
          <w:szCs w:val="24"/>
        </w:rPr>
      </w:pPr>
      <w:r w:rsidRPr="001D1221">
        <w:rPr>
          <w:rFonts w:cs="Arial"/>
          <w:i/>
          <w:iCs/>
          <w:sz w:val="24"/>
          <w:szCs w:val="24"/>
        </w:rPr>
        <w:t>realizzare azioni di sensibilizzazione e di rete per consentire all’Agenzia e alle sue parti interessate di promuovere una cultura positiva della prevenzione dei rischi sul lavoro.</w:t>
      </w:r>
    </w:p>
    <w:p w14:paraId="33BDE20D" w14:textId="77777777" w:rsidR="00CE14EE" w:rsidRPr="001D1221" w:rsidRDefault="00CE14EE" w:rsidP="00CE14EE">
      <w:pPr>
        <w:spacing w:after="0"/>
        <w:ind w:left="720"/>
        <w:jc w:val="both"/>
        <w:rPr>
          <w:rFonts w:cs="Arial"/>
          <w:i/>
          <w:iCs/>
          <w:sz w:val="24"/>
          <w:szCs w:val="24"/>
        </w:rPr>
      </w:pPr>
    </w:p>
    <w:p w14:paraId="51AC1785" w14:textId="23261366" w:rsidR="00DC3B24" w:rsidRPr="001D1221" w:rsidRDefault="00D6495E" w:rsidP="00DC3B24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lastRenderedPageBreak/>
        <w:t xml:space="preserve">La Strategia non stabilisce i temi e gli argomenti di sicurezza e salute sul lavoro su cui EU-OSHA lavorerà, poiché questi sono determinati nel ciclo di pianificazione annuale riflettendo le priorità politiche dell'UE. Sul fronte dei dati sugli infortuni, </w:t>
      </w:r>
      <w:r w:rsidR="001F5AFE" w:rsidRPr="001D1221">
        <w:rPr>
          <w:rFonts w:cs="Arial"/>
          <w:sz w:val="24"/>
          <w:szCs w:val="24"/>
        </w:rPr>
        <w:t xml:space="preserve">l’Agenzia </w:t>
      </w:r>
      <w:r w:rsidRPr="001D1221">
        <w:rPr>
          <w:rFonts w:cs="Arial"/>
          <w:sz w:val="24"/>
          <w:szCs w:val="24"/>
        </w:rPr>
        <w:t>chiarisce che nonostante i miglioramenti degli ultimi decenni, le sfide della sicurezza e della salute sul lavoro nell'UE rimangono significative con gravi conseguenze per il singolo lavoratore, le aziende e la società. Ci sono oltre 3.300 infortuni mortali all'anno sul lavoro e circa 170.000 decessi per malattie legate al lavoro. I lavoratori e le loro famiglie sopportano il peso principale, ma c'è anche un impatto importante sulla società in generale, compresi i costi pari a circa il 3,3% del PIL e le restrizioni sull'offerta di forza lavoro.</w:t>
      </w:r>
    </w:p>
    <w:p w14:paraId="657EB2BC" w14:textId="48C4BC2F" w:rsidR="00DC3B24" w:rsidRPr="001D1221" w:rsidRDefault="00DC3B24" w:rsidP="00DC3B24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Inoltre, i dati più recenti dell'Indagine europea tra le imprese sui rischi nuovi ed emergenti </w:t>
      </w:r>
      <w:proofErr w:type="gramStart"/>
      <w:r w:rsidRPr="001D1221">
        <w:rPr>
          <w:rFonts w:cs="Arial"/>
          <w:sz w:val="24"/>
          <w:szCs w:val="24"/>
        </w:rPr>
        <w:t>( ESENER</w:t>
      </w:r>
      <w:proofErr w:type="gramEnd"/>
      <w:r w:rsidRPr="001D1221">
        <w:rPr>
          <w:rFonts w:cs="Arial"/>
          <w:sz w:val="24"/>
          <w:szCs w:val="24"/>
        </w:rPr>
        <w:t xml:space="preserve"> 2024</w:t>
      </w:r>
      <w:r w:rsidR="00A81CC4">
        <w:rPr>
          <w:rFonts w:cs="Arial"/>
          <w:sz w:val="24"/>
          <w:szCs w:val="24"/>
        </w:rPr>
        <w:t xml:space="preserve">) </w:t>
      </w:r>
      <w:r w:rsidR="00A81CC4">
        <w:rPr>
          <w:rFonts w:cs="Arial"/>
          <w:b/>
          <w:bCs/>
          <w:sz w:val="24"/>
          <w:szCs w:val="24"/>
        </w:rPr>
        <w:t xml:space="preserve"> </w:t>
      </w:r>
      <w:r w:rsidRPr="001D1221">
        <w:rPr>
          <w:rFonts w:cs="Arial"/>
          <w:sz w:val="24"/>
          <w:szCs w:val="24"/>
        </w:rPr>
        <w:t xml:space="preserve"> evidenziano che i principali problemi di sicurezza sul lavoro sono:</w:t>
      </w:r>
    </w:p>
    <w:p w14:paraId="31533F52" w14:textId="74202677" w:rsidR="00DC3B24" w:rsidRPr="001D1221" w:rsidRDefault="00DC3B24" w:rsidP="00DC3B24">
      <w:pPr>
        <w:pStyle w:val="Paragrafoelenco"/>
        <w:numPr>
          <w:ilvl w:val="0"/>
          <w:numId w:val="10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la </w:t>
      </w:r>
      <w:r w:rsidRPr="001D1221">
        <w:rPr>
          <w:rFonts w:cs="Arial"/>
          <w:b/>
          <w:bCs/>
          <w:sz w:val="24"/>
          <w:szCs w:val="24"/>
        </w:rPr>
        <w:t>posizione</w:t>
      </w:r>
      <w:r w:rsidRPr="001D1221">
        <w:rPr>
          <w:rFonts w:cs="Arial"/>
          <w:sz w:val="24"/>
          <w:szCs w:val="24"/>
        </w:rPr>
        <w:t> </w:t>
      </w:r>
      <w:r w:rsidRPr="001D1221">
        <w:rPr>
          <w:rFonts w:cs="Arial"/>
          <w:b/>
          <w:bCs/>
          <w:sz w:val="24"/>
          <w:szCs w:val="24"/>
        </w:rPr>
        <w:t>seduta prolungata</w:t>
      </w:r>
      <w:r w:rsidRPr="001D1221">
        <w:rPr>
          <w:rFonts w:cs="Arial"/>
          <w:sz w:val="24"/>
          <w:szCs w:val="24"/>
        </w:rPr>
        <w:t> e i </w:t>
      </w:r>
      <w:r w:rsidRPr="001D1221">
        <w:rPr>
          <w:rFonts w:cs="Arial"/>
          <w:b/>
          <w:bCs/>
          <w:sz w:val="24"/>
          <w:szCs w:val="24"/>
        </w:rPr>
        <w:t>movimenti ripetitivi</w:t>
      </w:r>
      <w:r w:rsidRPr="001D1221">
        <w:rPr>
          <w:rFonts w:cs="Arial"/>
          <w:sz w:val="24"/>
          <w:szCs w:val="24"/>
        </w:rPr>
        <w:t xml:space="preserve">   segnalati rispettivamente dal 64% e dal 63% dei </w:t>
      </w:r>
      <w:r w:rsidR="00CE14EE">
        <w:rPr>
          <w:rFonts w:cs="Arial"/>
          <w:sz w:val="24"/>
          <w:szCs w:val="24"/>
        </w:rPr>
        <w:t xml:space="preserve">circa 41.000 </w:t>
      </w:r>
      <w:r w:rsidRPr="001D1221">
        <w:rPr>
          <w:rFonts w:cs="Arial"/>
          <w:sz w:val="24"/>
          <w:szCs w:val="24"/>
        </w:rPr>
        <w:t>luoghi di lavoro</w:t>
      </w:r>
      <w:r w:rsidR="00CE14EE">
        <w:rPr>
          <w:rFonts w:cs="Arial"/>
          <w:sz w:val="24"/>
          <w:szCs w:val="24"/>
        </w:rPr>
        <w:t xml:space="preserve"> europei interpellati</w:t>
      </w:r>
    </w:p>
    <w:p w14:paraId="1FD0895C" w14:textId="38685D52" w:rsidR="00DC3B24" w:rsidRPr="001D1221" w:rsidRDefault="00DC3B24" w:rsidP="00DC3B24">
      <w:pPr>
        <w:pStyle w:val="Paragrafoelenco"/>
        <w:numPr>
          <w:ilvl w:val="0"/>
          <w:numId w:val="10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le </w:t>
      </w:r>
      <w:r w:rsidRPr="001D1221">
        <w:rPr>
          <w:rFonts w:cs="Arial"/>
          <w:b/>
          <w:bCs/>
          <w:sz w:val="24"/>
          <w:szCs w:val="24"/>
        </w:rPr>
        <w:t>sfide psicosociali</w:t>
      </w:r>
      <w:r w:rsidRPr="001D1221">
        <w:rPr>
          <w:rFonts w:cs="Arial"/>
          <w:sz w:val="24"/>
          <w:szCs w:val="24"/>
        </w:rPr>
        <w:t> e l'</w:t>
      </w:r>
      <w:r w:rsidRPr="001D1221">
        <w:rPr>
          <w:rFonts w:cs="Arial"/>
          <w:b/>
          <w:bCs/>
          <w:sz w:val="24"/>
          <w:szCs w:val="24"/>
        </w:rPr>
        <w:t>impatto della digitalizzazione</w:t>
      </w:r>
      <w:r w:rsidR="00A75C6D" w:rsidRPr="001D1221">
        <w:rPr>
          <w:rFonts w:cs="Arial"/>
          <w:sz w:val="24"/>
          <w:szCs w:val="24"/>
        </w:rPr>
        <w:t xml:space="preserve">, indicati dal </w:t>
      </w:r>
      <w:r w:rsidRPr="001D1221">
        <w:rPr>
          <w:rFonts w:cs="Arial"/>
          <w:sz w:val="24"/>
          <w:szCs w:val="24"/>
        </w:rPr>
        <w:t xml:space="preserve">56% </w:t>
      </w:r>
    </w:p>
    <w:p w14:paraId="0FF4CA3E" w14:textId="77777777" w:rsidR="00A75C6D" w:rsidRPr="001D1221" w:rsidRDefault="00DC3B24" w:rsidP="00A75C6D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L'indagine rileva </w:t>
      </w:r>
      <w:r w:rsidR="00FC1A33" w:rsidRPr="001D1221">
        <w:rPr>
          <w:rFonts w:cs="Arial"/>
          <w:sz w:val="24"/>
          <w:szCs w:val="24"/>
        </w:rPr>
        <w:t>anche</w:t>
      </w:r>
      <w:r w:rsidR="00A75C6D" w:rsidRPr="001D1221">
        <w:rPr>
          <w:rFonts w:cs="Arial"/>
          <w:sz w:val="24"/>
          <w:szCs w:val="24"/>
        </w:rPr>
        <w:t>:</w:t>
      </w:r>
    </w:p>
    <w:p w14:paraId="64DA6321" w14:textId="77777777" w:rsidR="00A75C6D" w:rsidRPr="001D1221" w:rsidRDefault="00FC1A33" w:rsidP="00A75C6D">
      <w:pPr>
        <w:pStyle w:val="Paragrafoelenco"/>
        <w:numPr>
          <w:ilvl w:val="0"/>
          <w:numId w:val="10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 </w:t>
      </w:r>
      <w:r w:rsidR="00DC3B24" w:rsidRPr="001D1221">
        <w:rPr>
          <w:rFonts w:cs="Arial"/>
          <w:sz w:val="24"/>
          <w:szCs w:val="24"/>
        </w:rPr>
        <w:t>un </w:t>
      </w:r>
      <w:r w:rsidR="00DC3B24" w:rsidRPr="001D1221">
        <w:rPr>
          <w:rFonts w:cs="Arial"/>
          <w:b/>
          <w:bCs/>
          <w:sz w:val="24"/>
          <w:szCs w:val="24"/>
        </w:rPr>
        <w:t>aumento del lavoro a distanza</w:t>
      </w:r>
      <w:r w:rsidR="00A75C6D" w:rsidRPr="001D1221">
        <w:rPr>
          <w:rFonts w:cs="Arial"/>
          <w:sz w:val="24"/>
          <w:szCs w:val="24"/>
        </w:rPr>
        <w:t>: si è passati</w:t>
      </w:r>
      <w:r w:rsidR="00DC3B24" w:rsidRPr="001D1221">
        <w:rPr>
          <w:rFonts w:cs="Arial"/>
          <w:sz w:val="24"/>
          <w:szCs w:val="24"/>
        </w:rPr>
        <w:t xml:space="preserve"> dal 13% nel 2019 al 23% nel 2024</w:t>
      </w:r>
    </w:p>
    <w:p w14:paraId="1E324439" w14:textId="2919D1AA" w:rsidR="00DC3B24" w:rsidRPr="001D1221" w:rsidRDefault="00DC3B24" w:rsidP="00A75C6D">
      <w:pPr>
        <w:pStyle w:val="Paragrafoelenco"/>
        <w:numPr>
          <w:ilvl w:val="0"/>
          <w:numId w:val="10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una </w:t>
      </w:r>
      <w:r w:rsidRPr="00A81CC4">
        <w:rPr>
          <w:rFonts w:cs="Arial"/>
          <w:b/>
          <w:bCs/>
          <w:sz w:val="24"/>
          <w:szCs w:val="24"/>
        </w:rPr>
        <w:t>maggiore attenzione alle tecnologie digitali</w:t>
      </w:r>
      <w:r w:rsidRPr="001D1221">
        <w:rPr>
          <w:rFonts w:cs="Arial"/>
          <w:sz w:val="24"/>
          <w:szCs w:val="24"/>
        </w:rPr>
        <w:t xml:space="preserve"> nella valutazione dei rischi.</w:t>
      </w:r>
    </w:p>
    <w:p w14:paraId="58C2F5BB" w14:textId="77777777" w:rsidR="00DC3B24" w:rsidRPr="001D1221" w:rsidRDefault="00DC3B24" w:rsidP="006A1E71">
      <w:pPr>
        <w:ind w:left="360"/>
        <w:jc w:val="both"/>
        <w:rPr>
          <w:rFonts w:cs="Arial"/>
          <w:sz w:val="24"/>
          <w:szCs w:val="24"/>
        </w:rPr>
      </w:pPr>
    </w:p>
    <w:p w14:paraId="06828E71" w14:textId="6E3FF156" w:rsidR="002C03CF" w:rsidRPr="001D1221" w:rsidRDefault="002C03CF" w:rsidP="002C03CF">
      <w:pPr>
        <w:pStyle w:val="Paragrafoelenco"/>
        <w:numPr>
          <w:ilvl w:val="0"/>
          <w:numId w:val="2"/>
        </w:numPr>
        <w:jc w:val="both"/>
        <w:rPr>
          <w:rFonts w:cs="Arial"/>
          <w:b/>
          <w:bCs/>
          <w:sz w:val="24"/>
          <w:szCs w:val="24"/>
        </w:rPr>
      </w:pPr>
      <w:bookmarkStart w:id="0" w:name="_Hlk190875441"/>
      <w:r w:rsidRPr="001D1221">
        <w:rPr>
          <w:rFonts w:cs="Arial"/>
          <w:b/>
          <w:bCs/>
          <w:sz w:val="24"/>
          <w:szCs w:val="24"/>
        </w:rPr>
        <w:t xml:space="preserve">LE CAMPAGNE DI SENSIBILIZZAZIONE DELL’EU-OSHA </w:t>
      </w:r>
    </w:p>
    <w:bookmarkEnd w:id="0"/>
    <w:p w14:paraId="4AE5D13A" w14:textId="79071DB4" w:rsidR="001646B8" w:rsidRPr="001D1221" w:rsidRDefault="001646B8" w:rsidP="001646B8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Le </w:t>
      </w:r>
      <w:r w:rsidR="002E3560" w:rsidRPr="001D1221">
        <w:rPr>
          <w:rFonts w:cs="Arial"/>
          <w:sz w:val="24"/>
          <w:szCs w:val="24"/>
        </w:rPr>
        <w:t xml:space="preserve">già citate </w:t>
      </w:r>
      <w:r w:rsidRPr="001D1221">
        <w:rPr>
          <w:rFonts w:cs="Arial"/>
          <w:sz w:val="24"/>
          <w:szCs w:val="24"/>
        </w:rPr>
        <w:t>campagne dell’EU-OSHA, denominate “</w:t>
      </w:r>
      <w:r w:rsidRPr="001D1221">
        <w:rPr>
          <w:rFonts w:cs="Arial"/>
          <w:i/>
          <w:iCs/>
          <w:sz w:val="24"/>
          <w:szCs w:val="24"/>
        </w:rPr>
        <w:t>Ambienti di lavoro sani e sicuri</w:t>
      </w:r>
      <w:r w:rsidRPr="001D1221">
        <w:rPr>
          <w:rFonts w:cs="Arial"/>
          <w:sz w:val="24"/>
          <w:szCs w:val="24"/>
        </w:rPr>
        <w:t>” sono tra le iniziative più importanti in materia di sensibilizzazione sulla SSL a livello mondiale.</w:t>
      </w:r>
    </w:p>
    <w:p w14:paraId="00BB54CA" w14:textId="5642520F" w:rsidR="000067EB" w:rsidRPr="001D1221" w:rsidRDefault="001646B8" w:rsidP="00D1097E">
      <w:pPr>
        <w:spacing w:after="0"/>
        <w:ind w:left="36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Avviate dall’anno 2000, sono il mezzo di promozione del messaggio: </w:t>
      </w:r>
      <w:r w:rsidR="00D1097E" w:rsidRPr="001D1221">
        <w:rPr>
          <w:rFonts w:cs="Arial"/>
          <w:sz w:val="24"/>
          <w:szCs w:val="24"/>
        </w:rPr>
        <w:t>“</w:t>
      </w:r>
      <w:r w:rsidRPr="001D1221">
        <w:rPr>
          <w:rFonts w:cs="Arial"/>
          <w:b/>
          <w:bCs/>
          <w:i/>
          <w:iCs/>
          <w:sz w:val="24"/>
          <w:szCs w:val="24"/>
        </w:rPr>
        <w:t>La sicurezza e la salute sul lavoro riguardano tutti. Un bene per te. Un bene per l’azienda</w:t>
      </w:r>
      <w:r w:rsidR="00D1097E" w:rsidRPr="001D1221">
        <w:rPr>
          <w:rFonts w:cs="Arial"/>
          <w:b/>
          <w:bCs/>
          <w:i/>
          <w:iCs/>
          <w:sz w:val="24"/>
          <w:szCs w:val="24"/>
        </w:rPr>
        <w:t xml:space="preserve">” </w:t>
      </w:r>
      <w:r w:rsidR="00D1097E" w:rsidRPr="001D1221">
        <w:rPr>
          <w:rFonts w:cs="Arial"/>
          <w:sz w:val="24"/>
          <w:szCs w:val="24"/>
        </w:rPr>
        <w:t xml:space="preserve">e hanno riguardato varie tematiche, per ognuna delle quali sono state messe a disposizione nell’apposito sito </w:t>
      </w:r>
      <w:hyperlink r:id="rId5" w:history="1">
        <w:r w:rsidR="00D1097E" w:rsidRPr="001D1221">
          <w:rPr>
            <w:rStyle w:val="Collegamentoipertestuale"/>
            <w:rFonts w:cs="Arial"/>
            <w:sz w:val="24"/>
            <w:szCs w:val="24"/>
          </w:rPr>
          <w:t>https://osha.europa.eu/it</w:t>
        </w:r>
      </w:hyperlink>
      <w:r w:rsidR="00D1097E" w:rsidRPr="001D1221">
        <w:rPr>
          <w:rFonts w:cs="Arial"/>
          <w:sz w:val="24"/>
          <w:szCs w:val="24"/>
        </w:rPr>
        <w:t xml:space="preserve"> guide, strumenti pratici, pubblicazioni, articoli, rapporti.</w:t>
      </w:r>
      <w:r w:rsidR="00BB6DC9" w:rsidRPr="001D1221">
        <w:rPr>
          <w:rFonts w:cs="Arial"/>
          <w:sz w:val="24"/>
          <w:szCs w:val="24"/>
        </w:rPr>
        <w:t xml:space="preserve"> Sono anche scaricabili on line kit di strumenti per pianificare nella propria organizzazione campagne promozionali efficaci di SSL.</w:t>
      </w:r>
    </w:p>
    <w:p w14:paraId="16E5618A" w14:textId="6D5E2CE4" w:rsidR="00D1097E" w:rsidRPr="001D1221" w:rsidRDefault="00D1097E" w:rsidP="00D1097E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 xml:space="preserve">     </w:t>
      </w:r>
      <w:r w:rsidRPr="001D1221">
        <w:rPr>
          <w:rFonts w:cs="Arial"/>
          <w:sz w:val="24"/>
          <w:szCs w:val="24"/>
        </w:rPr>
        <w:t>In ordine di tempo le tematiche trattate sono state:</w:t>
      </w:r>
    </w:p>
    <w:p w14:paraId="357DA9F7" w14:textId="77777777" w:rsidR="00D1097E" w:rsidRPr="001D1221" w:rsidRDefault="00D1097E" w:rsidP="00D1097E">
      <w:pPr>
        <w:spacing w:after="0"/>
        <w:jc w:val="both"/>
        <w:rPr>
          <w:rFonts w:cs="Arial"/>
          <w:sz w:val="24"/>
          <w:szCs w:val="24"/>
        </w:rPr>
      </w:pPr>
    </w:p>
    <w:p w14:paraId="248062E1" w14:textId="77777777" w:rsidR="00D1097E" w:rsidRPr="001D1221" w:rsidRDefault="00D1097E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2000: Volta le spalle ai disturbi muscoloscheletrici!</w:t>
      </w:r>
    </w:p>
    <w:p w14:paraId="315847D7" w14:textId="6E07E569" w:rsidR="00D1097E" w:rsidRPr="001D1221" w:rsidRDefault="00D1097E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2001: Il successo non è un </w:t>
      </w:r>
      <w:proofErr w:type="gramStart"/>
      <w:r w:rsidR="00A81CC4">
        <w:rPr>
          <w:rFonts w:cs="Arial"/>
          <w:sz w:val="24"/>
          <w:szCs w:val="24"/>
        </w:rPr>
        <w:t>…</w:t>
      </w:r>
      <w:r w:rsidRPr="001D1221">
        <w:rPr>
          <w:rFonts w:cs="Arial"/>
          <w:sz w:val="24"/>
          <w:szCs w:val="24"/>
        </w:rPr>
        <w:t>«</w:t>
      </w:r>
      <w:proofErr w:type="gramEnd"/>
      <w:r w:rsidRPr="001D1221">
        <w:rPr>
          <w:rFonts w:cs="Arial"/>
          <w:sz w:val="24"/>
          <w:szCs w:val="24"/>
        </w:rPr>
        <w:t>incidente»</w:t>
      </w:r>
      <w:r w:rsidR="00A81CC4">
        <w:rPr>
          <w:rFonts w:cs="Arial"/>
          <w:sz w:val="24"/>
          <w:szCs w:val="24"/>
        </w:rPr>
        <w:t xml:space="preserve"> (prevenzione degli infortuni sul lavoro)</w:t>
      </w:r>
    </w:p>
    <w:p w14:paraId="47B24217" w14:textId="77777777" w:rsidR="00E00AF1" w:rsidRPr="001D1221" w:rsidRDefault="00E00AF1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2002: Lavorare con stress </w:t>
      </w:r>
    </w:p>
    <w:p w14:paraId="6E776544" w14:textId="77777777" w:rsidR="00E00AF1" w:rsidRPr="001D1221" w:rsidRDefault="00E00AF1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2003: Sostanze pericolose – Maneggiare con cautela!</w:t>
      </w:r>
    </w:p>
    <w:p w14:paraId="5BAB7981" w14:textId="77777777" w:rsidR="00E00AF1" w:rsidRPr="001D1221" w:rsidRDefault="00E00AF1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2004: Costruire in sicurezza</w:t>
      </w:r>
    </w:p>
    <w:p w14:paraId="5755E2AD" w14:textId="77777777" w:rsidR="00E00AF1" w:rsidRPr="001D1221" w:rsidRDefault="00E00AF1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2005: Stop al rumore!</w:t>
      </w:r>
    </w:p>
    <w:p w14:paraId="08FFF81B" w14:textId="77777777" w:rsidR="00E00AF1" w:rsidRPr="001D1221" w:rsidRDefault="00E00AF1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2006: Partiamo bene, una campagna per i giovani lavoratori</w:t>
      </w:r>
    </w:p>
    <w:p w14:paraId="76A15985" w14:textId="0943612B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2007: Alleggeriamo il carico! (</w:t>
      </w:r>
      <w:r w:rsidR="00A81CC4">
        <w:rPr>
          <w:rFonts w:cs="Arial"/>
          <w:sz w:val="24"/>
          <w:szCs w:val="24"/>
        </w:rPr>
        <w:t>d</w:t>
      </w:r>
      <w:r w:rsidRPr="001D1221">
        <w:rPr>
          <w:rFonts w:cs="Arial"/>
          <w:sz w:val="24"/>
          <w:szCs w:val="24"/>
        </w:rPr>
        <w:t>isturbi muscoloscheletrici)</w:t>
      </w:r>
    </w:p>
    <w:p w14:paraId="2AC4BA62" w14:textId="74E5990D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2007–2008: L’iniziativa Ambienti di lavoro sani e sicuri (rivolta alle Piccole e Medie imprese PMI)</w:t>
      </w:r>
    </w:p>
    <w:p w14:paraId="5FD61941" w14:textId="77777777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2008–2009: Valutazione dei rischi</w:t>
      </w:r>
    </w:p>
    <w:p w14:paraId="3A67198E" w14:textId="77777777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2010–2011: Manutenzione in...sicurezza</w:t>
      </w:r>
    </w:p>
    <w:p w14:paraId="2F1AD0D6" w14:textId="77777777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2012–2013: Lavoriamo insieme per la prevenzione dei rischi</w:t>
      </w:r>
    </w:p>
    <w:p w14:paraId="797A6E48" w14:textId="77777777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2014–2015: Insieme per la prevenzione e la gestione dello stress lavoro-correlato</w:t>
      </w:r>
    </w:p>
    <w:p w14:paraId="257D22C4" w14:textId="77777777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lastRenderedPageBreak/>
        <w:t>2016–2017: Ambienti di lavoro sani e sicuri ad ogni età</w:t>
      </w:r>
    </w:p>
    <w:p w14:paraId="1D4967C8" w14:textId="77777777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2018–2019: Salute e sicurezza negli ambienti di lavoro in presenza di sostanze pericolose</w:t>
      </w:r>
    </w:p>
    <w:p w14:paraId="2FEAC20F" w14:textId="77777777" w:rsidR="000D3A7D" w:rsidRPr="001D1221" w:rsidRDefault="000D3A7D" w:rsidP="000D3A7D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2020-22: Ambienti di lavoro sani e sicuri. Alleggeriamo il carico!</w:t>
      </w:r>
    </w:p>
    <w:p w14:paraId="0D8609BC" w14:textId="1436C1BC" w:rsidR="000D4F83" w:rsidRPr="001D1221" w:rsidRDefault="00463558" w:rsidP="000D4F83">
      <w:pPr>
        <w:pStyle w:val="Paragrafoelenco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2023-2025</w:t>
      </w:r>
      <w:r w:rsidR="000D4F83" w:rsidRPr="001D1221">
        <w:rPr>
          <w:rFonts w:cs="Arial"/>
          <w:sz w:val="24"/>
          <w:szCs w:val="24"/>
        </w:rPr>
        <w:t>: Salute e sicurezza sul lavoro nell'era digitale</w:t>
      </w:r>
    </w:p>
    <w:p w14:paraId="67D308EB" w14:textId="77777777" w:rsidR="000D4F83" w:rsidRPr="001D1221" w:rsidRDefault="000D4F83" w:rsidP="000D4F83">
      <w:pPr>
        <w:pStyle w:val="Paragrafoelenco"/>
        <w:spacing w:after="0"/>
        <w:ind w:left="1080"/>
        <w:jc w:val="both"/>
        <w:rPr>
          <w:rFonts w:cs="Arial"/>
          <w:sz w:val="24"/>
          <w:szCs w:val="24"/>
        </w:rPr>
      </w:pPr>
    </w:p>
    <w:p w14:paraId="5A921B92" w14:textId="77777777" w:rsidR="000D4F83" w:rsidRPr="001D1221" w:rsidRDefault="000D4F83" w:rsidP="000D4F83">
      <w:pPr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La campagna che sarà avviata dal prossimo </w:t>
      </w:r>
      <w:proofErr w:type="gramStart"/>
      <w:r w:rsidRPr="001D1221">
        <w:rPr>
          <w:rFonts w:cs="Arial"/>
          <w:sz w:val="24"/>
          <w:szCs w:val="24"/>
        </w:rPr>
        <w:t>anno:  </w:t>
      </w:r>
      <w:r w:rsidRPr="001D1221">
        <w:rPr>
          <w:rFonts w:cs="Arial"/>
          <w:b/>
          <w:bCs/>
          <w:sz w:val="24"/>
          <w:szCs w:val="24"/>
        </w:rPr>
        <w:t>Ambienti</w:t>
      </w:r>
      <w:proofErr w:type="gramEnd"/>
      <w:r w:rsidRPr="001D1221">
        <w:rPr>
          <w:rFonts w:cs="Arial"/>
          <w:b/>
          <w:bCs/>
          <w:sz w:val="24"/>
          <w:szCs w:val="24"/>
        </w:rPr>
        <w:t xml:space="preserve"> di lavoro sani e sicuri 2026-2028</w:t>
      </w:r>
      <w:r w:rsidRPr="001D1221">
        <w:rPr>
          <w:rFonts w:cs="Arial"/>
          <w:sz w:val="24"/>
          <w:szCs w:val="24"/>
        </w:rPr>
        <w:t> "</w:t>
      </w:r>
      <w:r w:rsidRPr="001D1221">
        <w:rPr>
          <w:rFonts w:cs="Arial"/>
          <w:b/>
          <w:bCs/>
          <w:i/>
          <w:iCs/>
          <w:sz w:val="24"/>
          <w:szCs w:val="24"/>
        </w:rPr>
        <w:t>Insieme per la salute mentale sul lavoro</w:t>
      </w:r>
      <w:r w:rsidRPr="001D1221">
        <w:rPr>
          <w:rFonts w:cs="Arial"/>
          <w:sz w:val="24"/>
          <w:szCs w:val="24"/>
        </w:rPr>
        <w:t>" affronterà la tematica di come i fattori di rischio psicosociali influenzino la salute mentale dei lavoratori, promuovendo procedure di valutazione e gestione dei rischi adeguate.</w:t>
      </w:r>
    </w:p>
    <w:p w14:paraId="2FB161E3" w14:textId="383B9168" w:rsidR="000D3A7D" w:rsidRPr="001D1221" w:rsidRDefault="000D3A7D" w:rsidP="000D4F83">
      <w:pPr>
        <w:pStyle w:val="Paragrafoelenco"/>
        <w:numPr>
          <w:ilvl w:val="0"/>
          <w:numId w:val="2"/>
        </w:numPr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 xml:space="preserve">LA CAMPAGNA </w:t>
      </w:r>
      <w:bookmarkStart w:id="1" w:name="_Hlk190722991"/>
      <w:r w:rsidRPr="001D1221">
        <w:rPr>
          <w:rFonts w:cs="Arial"/>
          <w:b/>
          <w:bCs/>
          <w:sz w:val="24"/>
          <w:szCs w:val="24"/>
        </w:rPr>
        <w:t xml:space="preserve">2023-2025: </w:t>
      </w:r>
      <w:bookmarkStart w:id="2" w:name="_Hlk190875005"/>
      <w:r w:rsidRPr="001D1221">
        <w:rPr>
          <w:rFonts w:cs="Arial"/>
          <w:b/>
          <w:bCs/>
          <w:sz w:val="24"/>
          <w:szCs w:val="24"/>
        </w:rPr>
        <w:t>SALUTE E SICUREZZA SUL LAVORO NELL'ERA DIGITALE</w:t>
      </w:r>
    </w:p>
    <w:bookmarkEnd w:id="1"/>
    <w:bookmarkEnd w:id="2"/>
    <w:p w14:paraId="7D4D7C6A" w14:textId="51D18519" w:rsidR="000D3A7D" w:rsidRPr="001D1221" w:rsidRDefault="009E5CB9" w:rsidP="000D3A7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È</w:t>
      </w:r>
      <w:r w:rsidR="00C54701" w:rsidRPr="001D1221">
        <w:rPr>
          <w:rFonts w:cs="Arial"/>
          <w:sz w:val="24"/>
          <w:szCs w:val="24"/>
        </w:rPr>
        <w:t xml:space="preserve"> certamente evidente a tutti </w:t>
      </w:r>
      <w:r w:rsidR="000D3A7D" w:rsidRPr="001D1221">
        <w:rPr>
          <w:rFonts w:cs="Arial"/>
          <w:sz w:val="24"/>
          <w:szCs w:val="24"/>
        </w:rPr>
        <w:t>come la tecnologia digitale, per la sua pervasività e la sua capacità di produrre trasformazioni nella vita di tutte le persone, abbia assunto un ruolo centrale nell’attuale società dell’informazione, organizzata attorno alla conoscenza che si produce e alle opportunità di sviluppo che nascono:</w:t>
      </w:r>
    </w:p>
    <w:p w14:paraId="20AADFCD" w14:textId="12568A52" w:rsidR="000D3A7D" w:rsidRPr="001D1221" w:rsidRDefault="00C54701" w:rsidP="000D3A7D">
      <w:pPr>
        <w:numPr>
          <w:ilvl w:val="1"/>
          <w:numId w:val="4"/>
        </w:numPr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d</w:t>
      </w:r>
      <w:r w:rsidR="000D3A7D" w:rsidRPr="001D1221">
        <w:rPr>
          <w:rFonts w:cs="Arial"/>
          <w:sz w:val="24"/>
          <w:szCs w:val="24"/>
        </w:rPr>
        <w:t>al</w:t>
      </w:r>
      <w:r w:rsidRPr="001D1221">
        <w:rPr>
          <w:rFonts w:cs="Arial"/>
          <w:sz w:val="24"/>
          <w:szCs w:val="24"/>
        </w:rPr>
        <w:t xml:space="preserve"> diritto</w:t>
      </w:r>
      <w:r w:rsidR="000D3A7D" w:rsidRPr="001D1221">
        <w:rPr>
          <w:rFonts w:cs="Arial"/>
          <w:sz w:val="24"/>
          <w:szCs w:val="24"/>
        </w:rPr>
        <w:t xml:space="preserve"> di cittadini</w:t>
      </w:r>
      <w:r w:rsidRPr="001D1221">
        <w:rPr>
          <w:rFonts w:cs="Arial"/>
          <w:sz w:val="24"/>
          <w:szCs w:val="24"/>
        </w:rPr>
        <w:t>, enti e imprese</w:t>
      </w:r>
      <w:r w:rsidR="000D3A7D" w:rsidRPr="001D1221">
        <w:rPr>
          <w:rFonts w:cs="Arial"/>
          <w:sz w:val="24"/>
          <w:szCs w:val="24"/>
        </w:rPr>
        <w:t xml:space="preserve"> di </w:t>
      </w:r>
      <w:r w:rsidRPr="001D1221">
        <w:rPr>
          <w:rFonts w:cs="Arial"/>
          <w:sz w:val="24"/>
          <w:szCs w:val="24"/>
        </w:rPr>
        <w:t xml:space="preserve">accedere a dati, documenti e servizi di loro interesse in modalità digitale, </w:t>
      </w:r>
      <w:r w:rsidR="000D3A7D" w:rsidRPr="001D1221">
        <w:rPr>
          <w:rFonts w:cs="Arial"/>
          <w:sz w:val="24"/>
          <w:szCs w:val="24"/>
        </w:rPr>
        <w:t>per la partecipazione alle dinamiche sociali, economiche, politiche e per l’esercizio dei propri diritti e doveri (</w:t>
      </w:r>
      <w:r w:rsidR="000D3A7D" w:rsidRPr="001D1221">
        <w:rPr>
          <w:rFonts w:cs="Arial"/>
          <w:b/>
          <w:sz w:val="24"/>
          <w:szCs w:val="24"/>
        </w:rPr>
        <w:t>cittadinanza digitale</w:t>
      </w:r>
      <w:r w:rsidR="000D3A7D" w:rsidRPr="001D1221">
        <w:rPr>
          <w:rFonts w:cs="Arial"/>
          <w:sz w:val="24"/>
          <w:szCs w:val="24"/>
        </w:rPr>
        <w:t xml:space="preserve">) </w:t>
      </w:r>
    </w:p>
    <w:p w14:paraId="56588786" w14:textId="77777777" w:rsidR="000D3A7D" w:rsidRPr="001D1221" w:rsidRDefault="000D3A7D" w:rsidP="000D3A7D">
      <w:pPr>
        <w:numPr>
          <w:ilvl w:val="1"/>
          <w:numId w:val="4"/>
        </w:numPr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dalle condizioni di uguaglianza e dal contrasto all’analfabetismo e alla discriminazione sociale nell’utilizzo della rete (</w:t>
      </w:r>
      <w:r w:rsidRPr="001D1221">
        <w:rPr>
          <w:rFonts w:cs="Arial"/>
          <w:b/>
          <w:sz w:val="24"/>
          <w:szCs w:val="24"/>
        </w:rPr>
        <w:t>inclusione digitale</w:t>
      </w:r>
      <w:r w:rsidRPr="001D1221">
        <w:rPr>
          <w:rFonts w:cs="Arial"/>
          <w:sz w:val="24"/>
          <w:szCs w:val="24"/>
        </w:rPr>
        <w:t xml:space="preserve">) </w:t>
      </w:r>
    </w:p>
    <w:p w14:paraId="1D540788" w14:textId="77777777" w:rsidR="000D3A7D" w:rsidRPr="001D1221" w:rsidRDefault="000D3A7D" w:rsidP="000D3A7D">
      <w:pPr>
        <w:numPr>
          <w:ilvl w:val="1"/>
          <w:numId w:val="4"/>
        </w:numPr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dalla capacità di ciascuno di saper utilizzare gli strumenti e i servizi digitali con dimestichezza e spirito critico per trarne beneficio nella propria formazione, nel lavoro, nel tempo libero e nella comunicazione e a sostegno della creatività e dell’innovazione (</w:t>
      </w:r>
      <w:r w:rsidRPr="001D1221">
        <w:rPr>
          <w:rFonts w:cs="Arial"/>
          <w:b/>
          <w:sz w:val="24"/>
          <w:szCs w:val="24"/>
        </w:rPr>
        <w:t>competenza digitale</w:t>
      </w:r>
      <w:r w:rsidRPr="001D1221">
        <w:rPr>
          <w:rFonts w:cs="Arial"/>
          <w:sz w:val="24"/>
          <w:szCs w:val="24"/>
        </w:rPr>
        <w:t>).</w:t>
      </w:r>
    </w:p>
    <w:p w14:paraId="3BE0901F" w14:textId="79A7D17B" w:rsidR="00EE0145" w:rsidRPr="001D1221" w:rsidRDefault="00EE0145" w:rsidP="00C54701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In questo contesto s’inserisce l’</w:t>
      </w:r>
      <w:r w:rsidR="007D4C9A" w:rsidRPr="001D1221">
        <w:rPr>
          <w:rFonts w:cs="Arial"/>
          <w:sz w:val="24"/>
          <w:szCs w:val="24"/>
        </w:rPr>
        <w:t>oggetto dell’</w:t>
      </w:r>
      <w:r w:rsidR="00BB6DC9" w:rsidRPr="001D1221">
        <w:rPr>
          <w:rFonts w:cs="Arial"/>
          <w:sz w:val="24"/>
          <w:szCs w:val="24"/>
        </w:rPr>
        <w:t xml:space="preserve">ultima e </w:t>
      </w:r>
      <w:r w:rsidR="007D4C9A" w:rsidRPr="001D1221">
        <w:rPr>
          <w:rFonts w:cs="Arial"/>
          <w:sz w:val="24"/>
          <w:szCs w:val="24"/>
        </w:rPr>
        <w:t xml:space="preserve">attuale </w:t>
      </w:r>
      <w:r w:rsidR="007D4C9A" w:rsidRPr="001D1221">
        <w:rPr>
          <w:rFonts w:cs="Arial"/>
          <w:b/>
          <w:bCs/>
          <w:sz w:val="24"/>
          <w:szCs w:val="24"/>
        </w:rPr>
        <w:t xml:space="preserve">campagna </w:t>
      </w:r>
      <w:r w:rsidRPr="001D1221">
        <w:rPr>
          <w:rFonts w:cs="Arial"/>
          <w:b/>
          <w:bCs/>
          <w:sz w:val="24"/>
          <w:szCs w:val="24"/>
        </w:rPr>
        <w:t xml:space="preserve">EU-OSHA </w:t>
      </w:r>
      <w:r w:rsidR="007D4C9A" w:rsidRPr="001D1221">
        <w:rPr>
          <w:rFonts w:cs="Arial"/>
          <w:b/>
          <w:bCs/>
          <w:sz w:val="24"/>
          <w:szCs w:val="24"/>
        </w:rPr>
        <w:t xml:space="preserve">2023-2025: </w:t>
      </w:r>
      <w:r w:rsidR="007D4C9A" w:rsidRPr="001D1221">
        <w:rPr>
          <w:rFonts w:cs="Arial"/>
          <w:b/>
          <w:bCs/>
          <w:i/>
          <w:iCs/>
          <w:sz w:val="24"/>
          <w:szCs w:val="24"/>
        </w:rPr>
        <w:t>Salute e sicurezza sul lavoro nell'era digitale</w:t>
      </w:r>
      <w:r w:rsidRPr="001D1221">
        <w:rPr>
          <w:rFonts w:cs="Arial"/>
          <w:b/>
          <w:bCs/>
          <w:i/>
          <w:iCs/>
          <w:sz w:val="24"/>
          <w:szCs w:val="24"/>
        </w:rPr>
        <w:t xml:space="preserve">, </w:t>
      </w:r>
      <w:r w:rsidRPr="001D1221">
        <w:rPr>
          <w:rFonts w:cs="Arial"/>
          <w:sz w:val="24"/>
          <w:szCs w:val="24"/>
        </w:rPr>
        <w:t xml:space="preserve">che si propone di sensibilizzare in merito all’impatto nei luoghi di lavoro dei processi di digitalizzazione in atto. </w:t>
      </w:r>
      <w:r w:rsidR="00F966EA" w:rsidRPr="001D1221">
        <w:rPr>
          <w:rFonts w:cs="Arial"/>
          <w:sz w:val="24"/>
          <w:szCs w:val="24"/>
        </w:rPr>
        <w:t xml:space="preserve">Processi che comportano </w:t>
      </w:r>
      <w:r w:rsidR="00C54701" w:rsidRPr="001D1221">
        <w:rPr>
          <w:rFonts w:cs="Arial"/>
          <w:sz w:val="24"/>
          <w:szCs w:val="24"/>
        </w:rPr>
        <w:t>t</w:t>
      </w:r>
      <w:r w:rsidR="007D4C9A" w:rsidRPr="001D1221">
        <w:rPr>
          <w:rFonts w:cs="Arial"/>
          <w:sz w:val="24"/>
          <w:szCs w:val="24"/>
        </w:rPr>
        <w:t>rasformazioni de</w:t>
      </w:r>
      <w:r w:rsidR="00C54701" w:rsidRPr="001D1221">
        <w:rPr>
          <w:rFonts w:cs="Arial"/>
          <w:sz w:val="24"/>
          <w:szCs w:val="24"/>
        </w:rPr>
        <w:t xml:space="preserve">gli ambienti e </w:t>
      </w:r>
      <w:r w:rsidR="007D4C9A" w:rsidRPr="001D1221">
        <w:rPr>
          <w:rFonts w:cs="Arial"/>
          <w:sz w:val="24"/>
          <w:szCs w:val="24"/>
        </w:rPr>
        <w:t>del</w:t>
      </w:r>
      <w:r w:rsidR="00C54701" w:rsidRPr="001D1221">
        <w:rPr>
          <w:rFonts w:cs="Arial"/>
          <w:sz w:val="24"/>
          <w:szCs w:val="24"/>
        </w:rPr>
        <w:t>le modalità del lavoro</w:t>
      </w:r>
      <w:r w:rsidR="00F966EA" w:rsidRPr="001D1221">
        <w:rPr>
          <w:rFonts w:cs="Arial"/>
          <w:sz w:val="24"/>
          <w:szCs w:val="24"/>
        </w:rPr>
        <w:t xml:space="preserve"> e conseguenti rischi </w:t>
      </w:r>
      <w:r w:rsidR="00070F37" w:rsidRPr="001D1221">
        <w:rPr>
          <w:rFonts w:cs="Arial"/>
          <w:sz w:val="24"/>
          <w:szCs w:val="24"/>
        </w:rPr>
        <w:t xml:space="preserve">e </w:t>
      </w:r>
      <w:r w:rsidR="00F966EA" w:rsidRPr="001D1221">
        <w:rPr>
          <w:rFonts w:cs="Arial"/>
          <w:sz w:val="24"/>
          <w:szCs w:val="24"/>
        </w:rPr>
        <w:t>opportunità</w:t>
      </w:r>
      <w:r w:rsidR="00070F37" w:rsidRPr="001D1221">
        <w:rPr>
          <w:rFonts w:cs="Arial"/>
          <w:sz w:val="24"/>
          <w:szCs w:val="24"/>
        </w:rPr>
        <w:t>.</w:t>
      </w:r>
    </w:p>
    <w:p w14:paraId="0B94A239" w14:textId="192B4986" w:rsidR="00807254" w:rsidRPr="001D1221" w:rsidRDefault="00CB3858" w:rsidP="00F966EA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La campagna fa riferimento </w:t>
      </w:r>
      <w:proofErr w:type="gramStart"/>
      <w:r w:rsidRPr="001D1221">
        <w:rPr>
          <w:rFonts w:cs="Arial"/>
          <w:sz w:val="24"/>
          <w:szCs w:val="24"/>
        </w:rPr>
        <w:t xml:space="preserve">al  </w:t>
      </w:r>
      <w:r w:rsidR="005746EC" w:rsidRPr="001D1221">
        <w:rPr>
          <w:rFonts w:cs="Arial"/>
          <w:sz w:val="24"/>
          <w:szCs w:val="24"/>
        </w:rPr>
        <w:t>quadro</w:t>
      </w:r>
      <w:proofErr w:type="gramEnd"/>
      <w:r w:rsidR="005746EC" w:rsidRPr="001D1221">
        <w:rPr>
          <w:rFonts w:cs="Arial"/>
          <w:sz w:val="24"/>
          <w:szCs w:val="24"/>
        </w:rPr>
        <w:t xml:space="preserve"> strategico dell’UE in materia di </w:t>
      </w:r>
      <w:r w:rsidR="001D0342">
        <w:rPr>
          <w:rFonts w:cs="Arial"/>
          <w:sz w:val="24"/>
          <w:szCs w:val="24"/>
        </w:rPr>
        <w:t>SSL</w:t>
      </w:r>
      <w:r w:rsidR="005746EC" w:rsidRPr="001D1221">
        <w:rPr>
          <w:rFonts w:cs="Arial"/>
          <w:sz w:val="24"/>
          <w:szCs w:val="24"/>
        </w:rPr>
        <w:t xml:space="preserve"> 2021-2027</w:t>
      </w:r>
      <w:r w:rsidR="002E3560" w:rsidRPr="001D1221">
        <w:rPr>
          <w:rFonts w:cs="Arial"/>
          <w:sz w:val="24"/>
          <w:szCs w:val="24"/>
        </w:rPr>
        <w:t xml:space="preserve"> </w:t>
      </w:r>
      <w:r w:rsidR="002E3560" w:rsidRPr="001D1221">
        <w:rPr>
          <w:rFonts w:cs="Arial"/>
          <w:color w:val="FF0000"/>
          <w:sz w:val="24"/>
          <w:szCs w:val="24"/>
        </w:rPr>
        <w:t>(</w:t>
      </w:r>
      <w:r w:rsidR="00C46AD8" w:rsidRPr="001D1221">
        <w:rPr>
          <w:rFonts w:cs="Arial"/>
          <w:color w:val="FF0000"/>
          <w:sz w:val="24"/>
          <w:szCs w:val="24"/>
        </w:rPr>
        <w:t>2</w:t>
      </w:r>
      <w:r w:rsidR="002E3560" w:rsidRPr="001D1221">
        <w:rPr>
          <w:rFonts w:cs="Arial"/>
          <w:color w:val="FF0000"/>
          <w:sz w:val="24"/>
          <w:szCs w:val="24"/>
        </w:rPr>
        <w:t>)</w:t>
      </w:r>
      <w:r w:rsidR="002E3560" w:rsidRPr="001D1221">
        <w:rPr>
          <w:rFonts w:cs="Arial"/>
          <w:sz w:val="24"/>
          <w:szCs w:val="24"/>
        </w:rPr>
        <w:t xml:space="preserve"> </w:t>
      </w:r>
      <w:r w:rsidR="008E1EC9" w:rsidRPr="001D1221">
        <w:rPr>
          <w:rFonts w:cs="Arial"/>
          <w:sz w:val="24"/>
          <w:szCs w:val="24"/>
        </w:rPr>
        <w:t xml:space="preserve">e </w:t>
      </w:r>
      <w:r w:rsidRPr="001D1221">
        <w:rPr>
          <w:rFonts w:cs="Arial"/>
          <w:sz w:val="24"/>
          <w:szCs w:val="24"/>
        </w:rPr>
        <w:t>all’approccio “zero vittime</w:t>
      </w:r>
      <w:r w:rsidR="001D0342">
        <w:rPr>
          <w:rFonts w:cs="Arial"/>
          <w:sz w:val="24"/>
          <w:szCs w:val="24"/>
        </w:rPr>
        <w:t>”</w:t>
      </w:r>
      <w:r w:rsidRPr="001D1221">
        <w:rPr>
          <w:rFonts w:cs="Arial"/>
          <w:sz w:val="24"/>
          <w:szCs w:val="24"/>
        </w:rPr>
        <w:t xml:space="preserve">, </w:t>
      </w:r>
      <w:r w:rsidR="005746EC" w:rsidRPr="001D1221">
        <w:rPr>
          <w:rFonts w:cs="Arial"/>
          <w:sz w:val="24"/>
          <w:szCs w:val="24"/>
        </w:rPr>
        <w:t xml:space="preserve">nonché </w:t>
      </w:r>
      <w:r w:rsidRPr="001D1221">
        <w:rPr>
          <w:rFonts w:cs="Arial"/>
          <w:sz w:val="24"/>
          <w:szCs w:val="24"/>
        </w:rPr>
        <w:t>a</w:t>
      </w:r>
      <w:r w:rsidR="005746EC" w:rsidRPr="001D1221">
        <w:rPr>
          <w:rFonts w:cs="Arial"/>
          <w:sz w:val="24"/>
          <w:szCs w:val="24"/>
        </w:rPr>
        <w:t>gli obiettivi della strategia digitale europea</w:t>
      </w:r>
      <w:r w:rsidR="00557D4B" w:rsidRPr="001D1221">
        <w:rPr>
          <w:rFonts w:cs="Arial"/>
          <w:sz w:val="24"/>
          <w:szCs w:val="24"/>
        </w:rPr>
        <w:t xml:space="preserve"> </w:t>
      </w:r>
      <w:r w:rsidR="00557D4B" w:rsidRPr="001D1221">
        <w:rPr>
          <w:rFonts w:cs="Arial"/>
          <w:color w:val="FF0000"/>
          <w:sz w:val="24"/>
          <w:szCs w:val="24"/>
        </w:rPr>
        <w:t>(3)</w:t>
      </w:r>
      <w:r w:rsidRPr="001D1221">
        <w:rPr>
          <w:rFonts w:cs="Arial"/>
          <w:color w:val="FF0000"/>
          <w:sz w:val="24"/>
          <w:szCs w:val="24"/>
        </w:rPr>
        <w:t xml:space="preserve"> </w:t>
      </w:r>
      <w:r w:rsidRPr="001D1221">
        <w:rPr>
          <w:rFonts w:cs="Arial"/>
          <w:sz w:val="24"/>
          <w:szCs w:val="24"/>
        </w:rPr>
        <w:t>e si basa su un'attività pluriennale di ricerca che ha portato a definire cinque priorità:</w:t>
      </w:r>
    </w:p>
    <w:p w14:paraId="489ECC8A" w14:textId="77777777" w:rsidR="0098161B" w:rsidRPr="001D1221" w:rsidRDefault="0098161B" w:rsidP="0098161B">
      <w:pPr>
        <w:numPr>
          <w:ilvl w:val="0"/>
          <w:numId w:val="7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lavoro su piattaforma digitale;</w:t>
      </w:r>
    </w:p>
    <w:p w14:paraId="0F19A420" w14:textId="77777777" w:rsidR="0098161B" w:rsidRPr="001D1221" w:rsidRDefault="0098161B" w:rsidP="0098161B">
      <w:pPr>
        <w:numPr>
          <w:ilvl w:val="0"/>
          <w:numId w:val="7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robotica avanzata e intelligenza artificiale;</w:t>
      </w:r>
    </w:p>
    <w:p w14:paraId="65BA18DE" w14:textId="77777777" w:rsidR="0098161B" w:rsidRPr="001D1221" w:rsidRDefault="0098161B" w:rsidP="0098161B">
      <w:pPr>
        <w:numPr>
          <w:ilvl w:val="0"/>
          <w:numId w:val="7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telelavoro;</w:t>
      </w:r>
    </w:p>
    <w:p w14:paraId="2F58F429" w14:textId="77777777" w:rsidR="0098161B" w:rsidRPr="001D1221" w:rsidRDefault="0098161B" w:rsidP="0098161B">
      <w:pPr>
        <w:numPr>
          <w:ilvl w:val="0"/>
          <w:numId w:val="7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sistemi digitali intelligenti;</w:t>
      </w:r>
    </w:p>
    <w:p w14:paraId="029B97DF" w14:textId="77777777" w:rsidR="0098161B" w:rsidRPr="001D1221" w:rsidRDefault="0098161B" w:rsidP="0098161B">
      <w:pPr>
        <w:numPr>
          <w:ilvl w:val="0"/>
          <w:numId w:val="7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gestione dei lavoratori tramite l’intelligenza artificiale.</w:t>
      </w:r>
    </w:p>
    <w:p w14:paraId="074833EC" w14:textId="77777777" w:rsidR="00CB3858" w:rsidRPr="001D1221" w:rsidRDefault="00CB3858" w:rsidP="00F966EA">
      <w:pPr>
        <w:spacing w:after="0"/>
        <w:jc w:val="both"/>
        <w:rPr>
          <w:rFonts w:cs="Arial"/>
          <w:sz w:val="24"/>
          <w:szCs w:val="24"/>
        </w:rPr>
      </w:pPr>
    </w:p>
    <w:p w14:paraId="3DCC3310" w14:textId="2FD6BE6B" w:rsidR="00556456" w:rsidRPr="001D1221" w:rsidRDefault="00B531DC" w:rsidP="00B531DC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La campagna ha già realizzato molte attività ed eventi, potendo </w:t>
      </w:r>
      <w:proofErr w:type="gramStart"/>
      <w:r w:rsidRPr="001D1221">
        <w:rPr>
          <w:rFonts w:cs="Arial"/>
          <w:sz w:val="24"/>
          <w:szCs w:val="24"/>
        </w:rPr>
        <w:t>contare  sull'adesione</w:t>
      </w:r>
      <w:proofErr w:type="gramEnd"/>
      <w:r w:rsidRPr="001D1221">
        <w:rPr>
          <w:rFonts w:cs="Arial"/>
          <w:sz w:val="24"/>
          <w:szCs w:val="24"/>
        </w:rPr>
        <w:t xml:space="preserve"> di oltre 90 organizzazioni di vari settori in tutta Europa come partner ufficiali della campagna, tra cui organizzazioni di parti sociali, aziende e associazioni del settore pubblico e privato. Tra le iniziative vi è stato il concorso relativo al Premio per le buone pratiche, che ha l’obiettivo di </w:t>
      </w:r>
      <w:r w:rsidRPr="001D1221">
        <w:rPr>
          <w:rFonts w:cs="Arial"/>
          <w:sz w:val="24"/>
          <w:szCs w:val="24"/>
        </w:rPr>
        <w:lastRenderedPageBreak/>
        <w:t>conferire un riconoscimento a organizzazioni che gestiscono attivamente le questioni di SSL, sulle varie tematiche delle campagne</w:t>
      </w:r>
      <w:r w:rsidR="001F35A0" w:rsidRPr="001D1221">
        <w:rPr>
          <w:rFonts w:cs="Arial"/>
          <w:sz w:val="24"/>
          <w:szCs w:val="24"/>
        </w:rPr>
        <w:t xml:space="preserve"> </w:t>
      </w:r>
      <w:r w:rsidR="001F35A0" w:rsidRPr="001D1221">
        <w:rPr>
          <w:rFonts w:cs="Arial"/>
          <w:color w:val="FF0000"/>
          <w:sz w:val="24"/>
          <w:szCs w:val="24"/>
        </w:rPr>
        <w:t>(4)</w:t>
      </w:r>
    </w:p>
    <w:p w14:paraId="1FF1B8B3" w14:textId="6939BBD0" w:rsidR="00CB3858" w:rsidRPr="001D1221" w:rsidRDefault="00EB6441" w:rsidP="00F966EA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Di seguito si propone la sintesi di due </w:t>
      </w:r>
      <w:r w:rsidR="006F39AD">
        <w:rPr>
          <w:rFonts w:cs="Arial"/>
          <w:sz w:val="24"/>
          <w:szCs w:val="24"/>
        </w:rPr>
        <w:t>documenti</w:t>
      </w:r>
      <w:r w:rsidRPr="001D1221">
        <w:rPr>
          <w:rFonts w:cs="Arial"/>
          <w:sz w:val="24"/>
          <w:szCs w:val="24"/>
        </w:rPr>
        <w:t xml:space="preserve"> riguardanti questa campagna </w:t>
      </w:r>
      <w:r w:rsidR="00094F8E" w:rsidRPr="001D1221">
        <w:rPr>
          <w:rFonts w:cs="Arial"/>
          <w:sz w:val="24"/>
          <w:szCs w:val="24"/>
        </w:rPr>
        <w:t xml:space="preserve">dell’Agenzia </w:t>
      </w:r>
      <w:r w:rsidRPr="001D1221">
        <w:rPr>
          <w:rFonts w:cs="Arial"/>
          <w:sz w:val="24"/>
          <w:szCs w:val="24"/>
        </w:rPr>
        <w:t xml:space="preserve">sul tema dell’intelligenza artificiale, </w:t>
      </w:r>
      <w:r w:rsidR="006F39AD">
        <w:rPr>
          <w:rFonts w:cs="Arial"/>
          <w:sz w:val="24"/>
          <w:szCs w:val="24"/>
        </w:rPr>
        <w:t>allo scopo d’invogliare i lettori interessati al</w:t>
      </w:r>
      <w:r w:rsidR="006712F4" w:rsidRPr="001D1221">
        <w:rPr>
          <w:rFonts w:cs="Arial"/>
          <w:sz w:val="24"/>
          <w:szCs w:val="24"/>
        </w:rPr>
        <w:t>la lettura dei documenti integrali e del</w:t>
      </w:r>
      <w:r w:rsidRPr="001D1221">
        <w:rPr>
          <w:rFonts w:cs="Arial"/>
          <w:sz w:val="24"/>
          <w:szCs w:val="24"/>
        </w:rPr>
        <w:t>le</w:t>
      </w:r>
      <w:r w:rsidR="00AE2ECB" w:rsidRPr="001D1221">
        <w:rPr>
          <w:rFonts w:cs="Arial"/>
          <w:sz w:val="24"/>
          <w:szCs w:val="24"/>
        </w:rPr>
        <w:t xml:space="preserve"> </w:t>
      </w:r>
      <w:r w:rsidRPr="001D1221">
        <w:rPr>
          <w:rFonts w:cs="Arial"/>
          <w:sz w:val="24"/>
          <w:szCs w:val="24"/>
        </w:rPr>
        <w:t xml:space="preserve">ulteriori </w:t>
      </w:r>
      <w:r w:rsidR="00AE2ECB" w:rsidRPr="001D1221">
        <w:rPr>
          <w:rFonts w:cs="Arial"/>
          <w:sz w:val="24"/>
          <w:szCs w:val="24"/>
        </w:rPr>
        <w:t xml:space="preserve">numerose risorse e informazioni </w:t>
      </w:r>
      <w:r w:rsidR="007D5238" w:rsidRPr="001D1221">
        <w:rPr>
          <w:rFonts w:cs="Arial"/>
          <w:sz w:val="24"/>
          <w:szCs w:val="24"/>
        </w:rPr>
        <w:t xml:space="preserve">contenute nel </w:t>
      </w:r>
      <w:r w:rsidR="006F39AD">
        <w:rPr>
          <w:rFonts w:cs="Arial"/>
          <w:sz w:val="24"/>
          <w:szCs w:val="24"/>
        </w:rPr>
        <w:t xml:space="preserve">citato </w:t>
      </w:r>
      <w:r w:rsidR="007D5238" w:rsidRPr="001D1221">
        <w:rPr>
          <w:rFonts w:cs="Arial"/>
          <w:sz w:val="24"/>
          <w:szCs w:val="24"/>
        </w:rPr>
        <w:t xml:space="preserve">sito, </w:t>
      </w:r>
      <w:r w:rsidRPr="001D1221">
        <w:rPr>
          <w:rFonts w:cs="Arial"/>
          <w:sz w:val="24"/>
          <w:szCs w:val="24"/>
        </w:rPr>
        <w:t>su</w:t>
      </w:r>
      <w:r w:rsidR="00AE2ECB" w:rsidRPr="001D1221">
        <w:rPr>
          <w:rFonts w:cs="Arial"/>
          <w:sz w:val="24"/>
          <w:szCs w:val="24"/>
        </w:rPr>
        <w:t xml:space="preserve">i rischi e i benefici della digitalizzazione sul lavoro e </w:t>
      </w:r>
      <w:r w:rsidRPr="001D1221">
        <w:rPr>
          <w:rFonts w:cs="Arial"/>
          <w:sz w:val="24"/>
          <w:szCs w:val="24"/>
        </w:rPr>
        <w:t xml:space="preserve">su </w:t>
      </w:r>
      <w:r w:rsidR="00AE2ECB" w:rsidRPr="001D1221">
        <w:rPr>
          <w:rFonts w:cs="Arial"/>
          <w:sz w:val="24"/>
          <w:szCs w:val="24"/>
        </w:rPr>
        <w:t xml:space="preserve">come </w:t>
      </w:r>
      <w:r w:rsidRPr="001D1221">
        <w:rPr>
          <w:rFonts w:cs="Arial"/>
          <w:sz w:val="24"/>
          <w:szCs w:val="24"/>
        </w:rPr>
        <w:t>attivare la prevenzione</w:t>
      </w:r>
      <w:r w:rsidR="007D5238" w:rsidRPr="001D1221">
        <w:rPr>
          <w:rFonts w:cs="Arial"/>
          <w:sz w:val="24"/>
          <w:szCs w:val="24"/>
        </w:rPr>
        <w:t>.</w:t>
      </w:r>
      <w:r w:rsidRPr="001D1221">
        <w:rPr>
          <w:rFonts w:cs="Arial"/>
          <w:sz w:val="24"/>
          <w:szCs w:val="24"/>
        </w:rPr>
        <w:t xml:space="preserve"> </w:t>
      </w:r>
    </w:p>
    <w:p w14:paraId="58ADE8B0" w14:textId="77777777" w:rsidR="00070F37" w:rsidRPr="001D1221" w:rsidRDefault="00070F37" w:rsidP="00F966EA">
      <w:pPr>
        <w:spacing w:after="0"/>
        <w:jc w:val="both"/>
        <w:rPr>
          <w:sz w:val="24"/>
          <w:szCs w:val="24"/>
        </w:rPr>
      </w:pPr>
    </w:p>
    <w:p w14:paraId="1DE2EAA2" w14:textId="0AB53E10" w:rsidR="007D5238" w:rsidRPr="001D1221" w:rsidRDefault="001D0342" w:rsidP="001F35A0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 xml:space="preserve">INTELLIGENZA ARTIFICIALE E ISTRUZIONE: UN APPROCCIO ALLA SICUREZZA E ALLA SALUTE INCENTRATO SUGLI INSEGNANTI </w:t>
      </w:r>
      <w:r w:rsidR="007D5238" w:rsidRPr="001D1221">
        <w:rPr>
          <w:rFonts w:cs="Arial"/>
          <w:b/>
          <w:bCs/>
          <w:sz w:val="24"/>
          <w:szCs w:val="24"/>
        </w:rPr>
        <w:t>– 27</w:t>
      </w:r>
      <w:r>
        <w:rPr>
          <w:rFonts w:cs="Arial"/>
          <w:b/>
          <w:bCs/>
          <w:sz w:val="24"/>
          <w:szCs w:val="24"/>
        </w:rPr>
        <w:t>/8/</w:t>
      </w:r>
      <w:r w:rsidR="007D5238" w:rsidRPr="001D1221">
        <w:rPr>
          <w:rFonts w:cs="Arial"/>
          <w:b/>
          <w:bCs/>
          <w:sz w:val="24"/>
          <w:szCs w:val="24"/>
        </w:rPr>
        <w:t>2024</w:t>
      </w:r>
      <w:r w:rsidR="001F35A0" w:rsidRPr="001D1221">
        <w:rPr>
          <w:rFonts w:cs="Arial"/>
          <w:b/>
          <w:bCs/>
          <w:sz w:val="24"/>
          <w:szCs w:val="24"/>
        </w:rPr>
        <w:t xml:space="preserve"> </w:t>
      </w:r>
      <w:r w:rsidR="001F35A0" w:rsidRPr="001D1221">
        <w:rPr>
          <w:rFonts w:cs="Arial"/>
          <w:b/>
          <w:bCs/>
          <w:color w:val="FF0000"/>
          <w:sz w:val="24"/>
          <w:szCs w:val="24"/>
        </w:rPr>
        <w:t>(5)</w:t>
      </w:r>
    </w:p>
    <w:p w14:paraId="04B63D4E" w14:textId="77777777" w:rsidR="007D5238" w:rsidRPr="001D1221" w:rsidRDefault="007D5238" w:rsidP="001F3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both"/>
        <w:rPr>
          <w:rFonts w:cs="Arial"/>
          <w:sz w:val="24"/>
          <w:szCs w:val="24"/>
        </w:rPr>
      </w:pPr>
    </w:p>
    <w:p w14:paraId="706F81A3" w14:textId="77777777" w:rsidR="007D5238" w:rsidRPr="001D1221" w:rsidRDefault="007D5238" w:rsidP="007D5238">
      <w:pPr>
        <w:pStyle w:val="Paragrafoelenco"/>
        <w:spacing w:after="0"/>
        <w:jc w:val="both"/>
        <w:rPr>
          <w:rFonts w:cs="Arial"/>
          <w:sz w:val="24"/>
          <w:szCs w:val="24"/>
        </w:rPr>
      </w:pPr>
    </w:p>
    <w:p w14:paraId="6035E048" w14:textId="661AA38F" w:rsidR="00094F8E" w:rsidRPr="001D1221" w:rsidRDefault="00070F37" w:rsidP="00094F8E">
      <w:pPr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Il rapporto esamina le opportunità e i rischi associati all'integrazione delle tecnologie digitali, in particolare quelle basate sull'intelligenza artificiale</w:t>
      </w:r>
      <w:r w:rsidR="001D0342">
        <w:rPr>
          <w:rFonts w:cs="Arial"/>
          <w:sz w:val="24"/>
          <w:szCs w:val="24"/>
        </w:rPr>
        <w:t>,</w:t>
      </w:r>
      <w:r w:rsidR="007D5238" w:rsidRPr="001D1221">
        <w:rPr>
          <w:rFonts w:cs="Arial"/>
          <w:sz w:val="24"/>
          <w:szCs w:val="24"/>
        </w:rPr>
        <w:t xml:space="preserve"> </w:t>
      </w:r>
      <w:r w:rsidRPr="001D1221">
        <w:rPr>
          <w:rFonts w:cs="Arial"/>
          <w:sz w:val="24"/>
          <w:szCs w:val="24"/>
        </w:rPr>
        <w:t>nel settore dell'istruzione. Il focus è su</w:t>
      </w:r>
      <w:r w:rsidR="00094F8E" w:rsidRPr="001D1221">
        <w:rPr>
          <w:rFonts w:cs="Arial"/>
          <w:sz w:val="24"/>
          <w:szCs w:val="24"/>
        </w:rPr>
        <w:t xml:space="preserve">gli insegnanti, sia nella prospettiva della </w:t>
      </w:r>
      <w:r w:rsidRPr="001D1221">
        <w:rPr>
          <w:rFonts w:cs="Arial"/>
          <w:sz w:val="24"/>
          <w:szCs w:val="24"/>
        </w:rPr>
        <w:t>salute</w:t>
      </w:r>
      <w:r w:rsidR="00094F8E" w:rsidRPr="001D1221">
        <w:rPr>
          <w:rFonts w:cs="Arial"/>
          <w:sz w:val="24"/>
          <w:szCs w:val="24"/>
        </w:rPr>
        <w:t xml:space="preserve"> e </w:t>
      </w:r>
      <w:r w:rsidRPr="001D1221">
        <w:rPr>
          <w:rFonts w:cs="Arial"/>
          <w:sz w:val="24"/>
          <w:szCs w:val="24"/>
        </w:rPr>
        <w:t>sicurezza</w:t>
      </w:r>
      <w:r w:rsidR="00094F8E" w:rsidRPr="001D1221">
        <w:rPr>
          <w:rFonts w:cs="Arial"/>
          <w:sz w:val="24"/>
          <w:szCs w:val="24"/>
        </w:rPr>
        <w:t xml:space="preserve">, sia in quella pedagogica che li </w:t>
      </w:r>
      <w:proofErr w:type="gramStart"/>
      <w:r w:rsidR="00094F8E" w:rsidRPr="001D1221">
        <w:rPr>
          <w:rFonts w:cs="Arial"/>
          <w:sz w:val="24"/>
          <w:szCs w:val="24"/>
        </w:rPr>
        <w:t xml:space="preserve">vede </w:t>
      </w:r>
      <w:r w:rsidRPr="001D1221">
        <w:rPr>
          <w:rFonts w:cs="Arial"/>
          <w:sz w:val="24"/>
          <w:szCs w:val="24"/>
        </w:rPr>
        <w:t xml:space="preserve"> </w:t>
      </w:r>
      <w:r w:rsidR="00094F8E" w:rsidRPr="001D1221">
        <w:rPr>
          <w:rFonts w:cs="Arial"/>
          <w:sz w:val="24"/>
          <w:szCs w:val="24"/>
        </w:rPr>
        <w:t>nel</w:t>
      </w:r>
      <w:proofErr w:type="gramEnd"/>
      <w:r w:rsidR="00094F8E" w:rsidRPr="001D1221">
        <w:rPr>
          <w:rFonts w:cs="Arial"/>
          <w:sz w:val="24"/>
          <w:szCs w:val="24"/>
        </w:rPr>
        <w:t xml:space="preserve"> loro ruolo di responsabili dell'implementazione di queste tecnologie e della gestione delle loro sfide.</w:t>
      </w:r>
    </w:p>
    <w:p w14:paraId="4A8AB966" w14:textId="77777777" w:rsidR="00070F37" w:rsidRPr="001D1221" w:rsidRDefault="00070F37" w:rsidP="00070F37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Punti chiave del rapporto:</w:t>
      </w:r>
    </w:p>
    <w:p w14:paraId="180FCB4C" w14:textId="77777777" w:rsidR="00094F8E" w:rsidRPr="001D1221" w:rsidRDefault="00094F8E" w:rsidP="00094F8E">
      <w:pPr>
        <w:numPr>
          <w:ilvl w:val="0"/>
          <w:numId w:val="5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Impatto della pandemia COVID-19</w:t>
      </w:r>
      <w:r w:rsidRPr="001D1221">
        <w:rPr>
          <w:rFonts w:cs="Arial"/>
          <w:sz w:val="24"/>
          <w:szCs w:val="24"/>
        </w:rPr>
        <w:t>:</w:t>
      </w:r>
    </w:p>
    <w:p w14:paraId="10006C74" w14:textId="5CC1F3FD" w:rsidR="00094F8E" w:rsidRPr="001D1221" w:rsidRDefault="00094F8E" w:rsidP="002F13F0">
      <w:pPr>
        <w:jc w:val="both"/>
        <w:rPr>
          <w:sz w:val="24"/>
          <w:szCs w:val="24"/>
        </w:rPr>
      </w:pPr>
      <w:r w:rsidRPr="001D1221">
        <w:rPr>
          <w:sz w:val="24"/>
          <w:szCs w:val="24"/>
        </w:rPr>
        <w:t xml:space="preserve">La pandemia di COVID-19 è stata il catalizzatore di una disgregazione globale nel sistema educativo e di un'improvvisa accelerazione della digitalizzazione, portando </w:t>
      </w:r>
      <w:proofErr w:type="gramStart"/>
      <w:r w:rsidRPr="001D1221">
        <w:rPr>
          <w:sz w:val="24"/>
          <w:szCs w:val="24"/>
        </w:rPr>
        <w:t>incertezza,  un</w:t>
      </w:r>
      <w:proofErr w:type="gramEnd"/>
      <w:r w:rsidRPr="001D1221">
        <w:rPr>
          <w:sz w:val="24"/>
          <w:szCs w:val="24"/>
        </w:rPr>
        <w:t xml:space="preserve"> aumento del carico mentale e dello stress per gli insegnanti, con elementi sia cognitivi che emotivi</w:t>
      </w:r>
      <w:r w:rsidR="002F13F0" w:rsidRPr="001D1221">
        <w:rPr>
          <w:sz w:val="24"/>
          <w:szCs w:val="24"/>
        </w:rPr>
        <w:t xml:space="preserve">.  </w:t>
      </w:r>
      <w:r w:rsidRPr="001D1221">
        <w:rPr>
          <w:sz w:val="24"/>
          <w:szCs w:val="24"/>
        </w:rPr>
        <w:t xml:space="preserve"> Anche le scuole sono state messe alla prova come organizzazioni. L</w:t>
      </w:r>
      <w:r w:rsidR="002F13F0" w:rsidRPr="001D1221">
        <w:rPr>
          <w:sz w:val="24"/>
          <w:szCs w:val="24"/>
        </w:rPr>
        <w:t xml:space="preserve">e scuole con </w:t>
      </w:r>
      <w:r w:rsidRPr="001D1221">
        <w:rPr>
          <w:sz w:val="24"/>
          <w:szCs w:val="24"/>
        </w:rPr>
        <w:t>"maturità digitale</w:t>
      </w:r>
      <w:proofErr w:type="gramStart"/>
      <w:r w:rsidRPr="001D1221">
        <w:rPr>
          <w:sz w:val="24"/>
          <w:szCs w:val="24"/>
        </w:rPr>
        <w:t>"  cioè</w:t>
      </w:r>
      <w:proofErr w:type="gramEnd"/>
      <w:r w:rsidRPr="001D1221">
        <w:rPr>
          <w:sz w:val="24"/>
          <w:szCs w:val="24"/>
        </w:rPr>
        <w:t xml:space="preserve"> </w:t>
      </w:r>
      <w:r w:rsidR="002F13F0" w:rsidRPr="001D1221">
        <w:rPr>
          <w:sz w:val="24"/>
          <w:szCs w:val="24"/>
        </w:rPr>
        <w:t xml:space="preserve">con </w:t>
      </w:r>
      <w:r w:rsidRPr="001D1221">
        <w:rPr>
          <w:sz w:val="24"/>
          <w:szCs w:val="24"/>
        </w:rPr>
        <w:t>una buona infrastruttura digitale ma soprattutto supporto tecnico e pedagogico per gli insegnanti, e processi scolastici focalizzati sull'insegnamento e l'apprendimento digitali, ha</w:t>
      </w:r>
      <w:r w:rsidR="002F13F0" w:rsidRPr="001D1221">
        <w:rPr>
          <w:sz w:val="24"/>
          <w:szCs w:val="24"/>
        </w:rPr>
        <w:t xml:space="preserve">nno sperimentato </w:t>
      </w:r>
      <w:r w:rsidRPr="001D1221">
        <w:rPr>
          <w:sz w:val="24"/>
          <w:szCs w:val="24"/>
        </w:rPr>
        <w:t xml:space="preserve"> </w:t>
      </w:r>
      <w:r w:rsidR="002F13F0" w:rsidRPr="001D1221">
        <w:rPr>
          <w:sz w:val="24"/>
          <w:szCs w:val="24"/>
        </w:rPr>
        <w:t xml:space="preserve">meno </w:t>
      </w:r>
      <w:r w:rsidRPr="001D1221">
        <w:rPr>
          <w:sz w:val="24"/>
          <w:szCs w:val="24"/>
        </w:rPr>
        <w:t>stress</w:t>
      </w:r>
      <w:r w:rsidR="002F13F0" w:rsidRPr="001D1221">
        <w:rPr>
          <w:sz w:val="24"/>
          <w:szCs w:val="24"/>
        </w:rPr>
        <w:t>.</w:t>
      </w:r>
      <w:r w:rsidRPr="001D1221">
        <w:rPr>
          <w:sz w:val="24"/>
          <w:szCs w:val="24"/>
        </w:rPr>
        <w:t xml:space="preserve"> </w:t>
      </w:r>
      <w:r w:rsidR="002F13F0" w:rsidRPr="001D1221">
        <w:rPr>
          <w:sz w:val="24"/>
          <w:szCs w:val="24"/>
        </w:rPr>
        <w:t xml:space="preserve">Anche le decisioni istituzionali a livello scolastico hanno avuto un ruolo chiave nel benessere percepito degli insegnanti durante la pandemia di COVID-19. </w:t>
      </w:r>
    </w:p>
    <w:p w14:paraId="47D40351" w14:textId="77777777" w:rsidR="002F13F0" w:rsidRPr="001D1221" w:rsidRDefault="002F13F0" w:rsidP="002F13F0">
      <w:pPr>
        <w:pStyle w:val="Paragrafoelenco"/>
        <w:numPr>
          <w:ilvl w:val="0"/>
          <w:numId w:val="5"/>
        </w:numPr>
        <w:rPr>
          <w:b/>
          <w:bCs/>
          <w:sz w:val="24"/>
          <w:szCs w:val="24"/>
        </w:rPr>
      </w:pPr>
      <w:r w:rsidRPr="001D1221">
        <w:rPr>
          <w:b/>
          <w:bCs/>
          <w:sz w:val="24"/>
          <w:szCs w:val="24"/>
        </w:rPr>
        <w:t>Nuove sfide per gli insegnanti derivanti dall'uso delle tecnologie digitali basate sull'IA nelle scuole</w:t>
      </w:r>
    </w:p>
    <w:p w14:paraId="2B9005BB" w14:textId="77618619" w:rsidR="002F13F0" w:rsidRPr="001D1221" w:rsidRDefault="002F13F0" w:rsidP="002F13F0">
      <w:pPr>
        <w:pStyle w:val="Paragrafoelenco"/>
        <w:jc w:val="both"/>
        <w:rPr>
          <w:sz w:val="24"/>
          <w:szCs w:val="24"/>
        </w:rPr>
      </w:pPr>
      <w:r w:rsidRPr="001D1221">
        <w:rPr>
          <w:sz w:val="24"/>
          <w:szCs w:val="24"/>
        </w:rPr>
        <w:t xml:space="preserve">L’uso delle tecnologie digitali tradizionali e di quelle basate </w:t>
      </w:r>
      <w:proofErr w:type="gramStart"/>
      <w:r w:rsidRPr="001D1221">
        <w:rPr>
          <w:sz w:val="24"/>
          <w:szCs w:val="24"/>
        </w:rPr>
        <w:t>sull'IA ,</w:t>
      </w:r>
      <w:proofErr w:type="gramEnd"/>
      <w:r w:rsidRPr="001D1221">
        <w:rPr>
          <w:sz w:val="24"/>
          <w:szCs w:val="24"/>
        </w:rPr>
        <w:t xml:space="preserve"> aumenta anche le richieste sulle competenze tecniche degli insegnanti, nonché sulle loro competenze didattiche e sociali. Lo sviluppo dell'IA generativa (</w:t>
      </w:r>
      <w:proofErr w:type="spellStart"/>
      <w:r w:rsidRPr="001D1221">
        <w:rPr>
          <w:sz w:val="24"/>
          <w:szCs w:val="24"/>
        </w:rPr>
        <w:t>GenAI</w:t>
      </w:r>
      <w:proofErr w:type="spellEnd"/>
      <w:r w:rsidRPr="001D1221">
        <w:rPr>
          <w:sz w:val="24"/>
          <w:szCs w:val="24"/>
        </w:rPr>
        <w:t xml:space="preserve">) e in particolare l'arrivo di ChatGPT nelle scuole significa che gli insegnanti devono affrontare una nuova incertezza: la </w:t>
      </w:r>
      <w:proofErr w:type="spellStart"/>
      <w:r w:rsidRPr="001D1221">
        <w:rPr>
          <w:sz w:val="24"/>
          <w:szCs w:val="24"/>
        </w:rPr>
        <w:t>GenAI</w:t>
      </w:r>
      <w:proofErr w:type="spellEnd"/>
      <w:r w:rsidRPr="001D1221">
        <w:rPr>
          <w:sz w:val="24"/>
          <w:szCs w:val="24"/>
        </w:rPr>
        <w:t xml:space="preserve"> genera autonomamente nuovi contenuti che poi devono essere interpretati e la cui origine deve essere spiegata.</w:t>
      </w:r>
    </w:p>
    <w:p w14:paraId="25DFE9F1" w14:textId="77777777" w:rsidR="00FB00A9" w:rsidRPr="001D1221" w:rsidRDefault="00FB00A9" w:rsidP="002F13F0">
      <w:pPr>
        <w:pStyle w:val="Paragrafoelenco"/>
        <w:jc w:val="both"/>
        <w:rPr>
          <w:sz w:val="24"/>
          <w:szCs w:val="24"/>
        </w:rPr>
      </w:pPr>
    </w:p>
    <w:p w14:paraId="71B976EE" w14:textId="77777777" w:rsidR="00423AF8" w:rsidRPr="001D1221" w:rsidRDefault="00423AF8" w:rsidP="00423AF8">
      <w:pPr>
        <w:pStyle w:val="Paragrafoelenco"/>
        <w:numPr>
          <w:ilvl w:val="0"/>
          <w:numId w:val="5"/>
        </w:numPr>
        <w:rPr>
          <w:b/>
          <w:bCs/>
          <w:sz w:val="24"/>
          <w:szCs w:val="24"/>
        </w:rPr>
      </w:pPr>
      <w:r w:rsidRPr="001D1221">
        <w:rPr>
          <w:b/>
          <w:bCs/>
          <w:sz w:val="24"/>
          <w:szCs w:val="24"/>
        </w:rPr>
        <w:t xml:space="preserve">Nuovi rischi e opportunità derivanti dall'uso delle tecnologie digitali basate sull'IA per gli insegnanti </w:t>
      </w:r>
    </w:p>
    <w:p w14:paraId="6F7760E3" w14:textId="6F6067EC" w:rsidR="00423AF8" w:rsidRPr="001D1221" w:rsidRDefault="00423AF8" w:rsidP="00423AF8">
      <w:pPr>
        <w:ind w:left="720"/>
        <w:rPr>
          <w:b/>
          <w:bCs/>
          <w:sz w:val="24"/>
          <w:szCs w:val="24"/>
        </w:rPr>
      </w:pPr>
      <w:r w:rsidRPr="001D1221">
        <w:rPr>
          <w:b/>
          <w:bCs/>
          <w:sz w:val="24"/>
          <w:szCs w:val="24"/>
        </w:rPr>
        <w:t>I principali rischi</w:t>
      </w:r>
    </w:p>
    <w:p w14:paraId="4D9CE8A9" w14:textId="0038D3BF" w:rsidR="00423AF8" w:rsidRPr="001D1221" w:rsidRDefault="00423AF8" w:rsidP="00423AF8">
      <w:pPr>
        <w:pStyle w:val="Paragrafoelenco"/>
        <w:numPr>
          <w:ilvl w:val="1"/>
          <w:numId w:val="4"/>
        </w:numPr>
        <w:jc w:val="both"/>
        <w:rPr>
          <w:sz w:val="24"/>
          <w:szCs w:val="24"/>
        </w:rPr>
      </w:pPr>
      <w:r w:rsidRPr="001D1221">
        <w:rPr>
          <w:b/>
          <w:bCs/>
          <w:sz w:val="24"/>
          <w:szCs w:val="24"/>
        </w:rPr>
        <w:t>Aumento del carico cognitivo</w:t>
      </w:r>
      <w:r w:rsidRPr="001D1221">
        <w:rPr>
          <w:sz w:val="24"/>
          <w:szCs w:val="24"/>
        </w:rPr>
        <w:t xml:space="preserve"> </w:t>
      </w:r>
      <w:r w:rsidRPr="001D1221">
        <w:rPr>
          <w:b/>
          <w:bCs/>
          <w:sz w:val="24"/>
          <w:szCs w:val="24"/>
        </w:rPr>
        <w:t>e stress</w:t>
      </w:r>
      <w:r w:rsidRPr="001D1221">
        <w:rPr>
          <w:sz w:val="24"/>
          <w:szCs w:val="24"/>
        </w:rPr>
        <w:t xml:space="preserve">, per mancanza di affidabilità tecnica e precisione dei sistemi di </w:t>
      </w:r>
      <w:proofErr w:type="gramStart"/>
      <w:r w:rsidRPr="001D1221">
        <w:rPr>
          <w:sz w:val="24"/>
          <w:szCs w:val="24"/>
        </w:rPr>
        <w:t>IA,  rischio</w:t>
      </w:r>
      <w:proofErr w:type="gramEnd"/>
      <w:r w:rsidRPr="001D1221">
        <w:rPr>
          <w:sz w:val="24"/>
          <w:szCs w:val="24"/>
        </w:rPr>
        <w:t xml:space="preserve"> di uso improprio dell'IA, problemi di </w:t>
      </w:r>
      <w:proofErr w:type="spellStart"/>
      <w:r w:rsidRPr="001D1221">
        <w:rPr>
          <w:sz w:val="24"/>
          <w:szCs w:val="24"/>
        </w:rPr>
        <w:t>bias</w:t>
      </w:r>
      <w:proofErr w:type="spellEnd"/>
      <w:r w:rsidRPr="001D1221">
        <w:rPr>
          <w:sz w:val="24"/>
          <w:szCs w:val="24"/>
        </w:rPr>
        <w:t xml:space="preserve">, mancanza di validazione dei sistemi basati sull'IA per l'uso nel settore </w:t>
      </w:r>
      <w:r w:rsidRPr="001D1221">
        <w:rPr>
          <w:sz w:val="24"/>
          <w:szCs w:val="24"/>
        </w:rPr>
        <w:lastRenderedPageBreak/>
        <w:t>dell'istruzione</w:t>
      </w:r>
      <w:r w:rsidR="001D0342">
        <w:rPr>
          <w:sz w:val="24"/>
          <w:szCs w:val="24"/>
        </w:rPr>
        <w:t>,</w:t>
      </w:r>
      <w:r w:rsidRPr="001D1221">
        <w:rPr>
          <w:sz w:val="24"/>
          <w:szCs w:val="24"/>
        </w:rPr>
        <w:t xml:space="preserve">  non conformità alla protezione dei dati quando si utilizzano tecnologie basate sull'IA nel settore dell'istruzione</w:t>
      </w:r>
    </w:p>
    <w:p w14:paraId="6D504D52" w14:textId="5EBF9E69" w:rsidR="00423AF8" w:rsidRPr="001D1221" w:rsidRDefault="00423AF8" w:rsidP="00423AF8">
      <w:pPr>
        <w:jc w:val="both"/>
        <w:rPr>
          <w:b/>
          <w:bCs/>
          <w:sz w:val="24"/>
          <w:szCs w:val="24"/>
        </w:rPr>
      </w:pPr>
      <w:r w:rsidRPr="001D1221">
        <w:rPr>
          <w:sz w:val="24"/>
          <w:szCs w:val="24"/>
        </w:rPr>
        <w:t xml:space="preserve">               </w:t>
      </w:r>
      <w:r w:rsidRPr="001D1221">
        <w:rPr>
          <w:b/>
          <w:bCs/>
          <w:sz w:val="24"/>
          <w:szCs w:val="24"/>
        </w:rPr>
        <w:t>Le principali opportunità</w:t>
      </w:r>
    </w:p>
    <w:p w14:paraId="70F50081" w14:textId="1AB7EB1E" w:rsidR="00FB00A9" w:rsidRPr="001D1221" w:rsidRDefault="00FB00A9" w:rsidP="00423AF8">
      <w:pPr>
        <w:jc w:val="both"/>
        <w:rPr>
          <w:b/>
          <w:bCs/>
          <w:sz w:val="24"/>
          <w:szCs w:val="24"/>
        </w:rPr>
      </w:pPr>
      <w:r w:rsidRPr="001D1221">
        <w:rPr>
          <w:b/>
          <w:bCs/>
          <w:sz w:val="24"/>
          <w:szCs w:val="24"/>
        </w:rPr>
        <w:t>Per ridurre il carico di lavoro degli insegnanti sono necessari:</w:t>
      </w:r>
    </w:p>
    <w:p w14:paraId="24D17067" w14:textId="77F83180" w:rsidR="00FB00A9" w:rsidRPr="001D1221" w:rsidRDefault="00FB00A9" w:rsidP="00FB00A9">
      <w:pPr>
        <w:pStyle w:val="Paragrafoelenco"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1D1221">
        <w:rPr>
          <w:sz w:val="24"/>
          <w:szCs w:val="24"/>
        </w:rPr>
        <w:t>La riduzione del carico di lavoro per compiti di routine</w:t>
      </w:r>
      <w:r w:rsidRPr="001D1221">
        <w:rPr>
          <w:b/>
          <w:bCs/>
          <w:sz w:val="24"/>
          <w:szCs w:val="24"/>
        </w:rPr>
        <w:t xml:space="preserve"> </w:t>
      </w:r>
      <w:r w:rsidRPr="001D1221">
        <w:rPr>
          <w:sz w:val="24"/>
          <w:szCs w:val="24"/>
        </w:rPr>
        <w:t>come la correzione</w:t>
      </w:r>
    </w:p>
    <w:p w14:paraId="2BAB65C5" w14:textId="44F4596F" w:rsidR="00FB00A9" w:rsidRPr="001D1221" w:rsidRDefault="00FB00A9" w:rsidP="00FB00A9">
      <w:pPr>
        <w:pStyle w:val="Paragrafoelenco"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1D1221">
        <w:rPr>
          <w:sz w:val="24"/>
          <w:szCs w:val="24"/>
        </w:rPr>
        <w:t>Il supporto nella pianificazione delle lezioni</w:t>
      </w:r>
    </w:p>
    <w:p w14:paraId="1E4FC2F6" w14:textId="77777777" w:rsidR="00FB00A9" w:rsidRPr="001D1221" w:rsidRDefault="00FB00A9" w:rsidP="00FB00A9">
      <w:pPr>
        <w:pStyle w:val="Paragrafoelenco"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1D1221">
        <w:rPr>
          <w:sz w:val="24"/>
          <w:szCs w:val="24"/>
        </w:rPr>
        <w:t>Il supporto nello sviluppo e nell'implementazione di scenari di apprendimento integrati alternativi, ad esempio approcci transdisciplinari, insegnamento verticale, classi miste</w:t>
      </w:r>
    </w:p>
    <w:p w14:paraId="6331F497" w14:textId="77777777" w:rsidR="00FB00A9" w:rsidRPr="001D1221" w:rsidRDefault="00FB00A9" w:rsidP="00FB00A9">
      <w:pPr>
        <w:pStyle w:val="Paragrafoelenco"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1D1221">
        <w:rPr>
          <w:sz w:val="24"/>
          <w:szCs w:val="24"/>
        </w:rPr>
        <w:t xml:space="preserve">La semplificazione della pianificazione delle risorse (compiti e orari) e ottimizzazione dell'organizzazione del lavoro nella scuola    </w:t>
      </w:r>
    </w:p>
    <w:p w14:paraId="79EF6AAD" w14:textId="3007239C" w:rsidR="00FB00A9" w:rsidRPr="001D1221" w:rsidRDefault="00FB00A9" w:rsidP="00FB00A9">
      <w:pPr>
        <w:rPr>
          <w:sz w:val="24"/>
          <w:szCs w:val="24"/>
        </w:rPr>
      </w:pPr>
      <w:r w:rsidRPr="001D1221">
        <w:rPr>
          <w:b/>
          <w:bCs/>
          <w:sz w:val="24"/>
          <w:szCs w:val="24"/>
        </w:rPr>
        <w:t>Per supportare lo sviluppo professionale degli insegnanti,</w:t>
      </w:r>
      <w:r w:rsidRPr="001D1221">
        <w:rPr>
          <w:sz w:val="24"/>
          <w:szCs w:val="24"/>
        </w:rPr>
        <w:t xml:space="preserve"> occorre mirare a: </w:t>
      </w:r>
    </w:p>
    <w:p w14:paraId="7B564DA2" w14:textId="688C7283" w:rsidR="00FB00A9" w:rsidRPr="001D1221" w:rsidRDefault="00FB00A9" w:rsidP="00FB00A9">
      <w:pPr>
        <w:pStyle w:val="Paragrafoelenco"/>
        <w:numPr>
          <w:ilvl w:val="1"/>
          <w:numId w:val="4"/>
        </w:numPr>
        <w:rPr>
          <w:sz w:val="24"/>
          <w:szCs w:val="24"/>
        </w:rPr>
      </w:pPr>
      <w:r w:rsidRPr="001D1221">
        <w:rPr>
          <w:sz w:val="24"/>
          <w:szCs w:val="24"/>
        </w:rPr>
        <w:t>un accesso più facile allo sviluppo professionale per gli insegnanti</w:t>
      </w:r>
    </w:p>
    <w:p w14:paraId="2B15DEAD" w14:textId="77777777" w:rsidR="00FB00A9" w:rsidRPr="001D1221" w:rsidRDefault="00FB00A9" w:rsidP="00FB00A9">
      <w:pPr>
        <w:pStyle w:val="Paragrafoelenco"/>
        <w:numPr>
          <w:ilvl w:val="1"/>
          <w:numId w:val="4"/>
        </w:numPr>
        <w:rPr>
          <w:sz w:val="24"/>
          <w:szCs w:val="24"/>
        </w:rPr>
      </w:pPr>
      <w:r w:rsidRPr="001D1221">
        <w:rPr>
          <w:sz w:val="24"/>
          <w:szCs w:val="24"/>
        </w:rPr>
        <w:t xml:space="preserve">una maggiore flessibilità nell'uso dei servizi di formazione e consulenza; </w:t>
      </w:r>
    </w:p>
    <w:p w14:paraId="4E044666" w14:textId="77777777" w:rsidR="00FB00A9" w:rsidRPr="001D1221" w:rsidRDefault="00FB00A9" w:rsidP="00FB00A9">
      <w:pPr>
        <w:pStyle w:val="Paragrafoelenco"/>
        <w:numPr>
          <w:ilvl w:val="1"/>
          <w:numId w:val="4"/>
        </w:numPr>
        <w:jc w:val="both"/>
        <w:rPr>
          <w:sz w:val="24"/>
          <w:szCs w:val="24"/>
        </w:rPr>
      </w:pPr>
      <w:r w:rsidRPr="001D1221">
        <w:rPr>
          <w:sz w:val="24"/>
          <w:szCs w:val="24"/>
        </w:rPr>
        <w:t>abilitare nuove forme di scambio tra colleghi, ad esempio tramite piattaforme e comunità elettroniche;</w:t>
      </w:r>
    </w:p>
    <w:p w14:paraId="3EEEB31D" w14:textId="257281C5" w:rsidR="00FB00A9" w:rsidRPr="001D1221" w:rsidRDefault="00FB00A9" w:rsidP="00FB00A9">
      <w:pPr>
        <w:pStyle w:val="Paragrafoelenco"/>
        <w:numPr>
          <w:ilvl w:val="1"/>
          <w:numId w:val="4"/>
        </w:numPr>
        <w:jc w:val="both"/>
        <w:rPr>
          <w:sz w:val="24"/>
          <w:szCs w:val="24"/>
        </w:rPr>
      </w:pPr>
      <w:r w:rsidRPr="001D1221">
        <w:rPr>
          <w:sz w:val="24"/>
          <w:szCs w:val="24"/>
        </w:rPr>
        <w:t>migliorare la professione di insegnante grazie all'expertise sull'IA.</w:t>
      </w:r>
    </w:p>
    <w:p w14:paraId="245A8157" w14:textId="77777777" w:rsidR="00FB00A9" w:rsidRPr="001D1221" w:rsidRDefault="00FB00A9" w:rsidP="00FB00A9">
      <w:pPr>
        <w:pStyle w:val="Paragrafoelenco"/>
        <w:ind w:left="1440"/>
        <w:jc w:val="both"/>
        <w:rPr>
          <w:sz w:val="24"/>
          <w:szCs w:val="24"/>
        </w:rPr>
      </w:pPr>
    </w:p>
    <w:p w14:paraId="7718BD4E" w14:textId="50000ED8" w:rsidR="00FB00A9" w:rsidRPr="001D1221" w:rsidRDefault="00FB00A9" w:rsidP="00FB00A9">
      <w:pPr>
        <w:pStyle w:val="Paragrafoelenco"/>
        <w:numPr>
          <w:ilvl w:val="0"/>
          <w:numId w:val="5"/>
        </w:numPr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eastAsia="Times New Roman" w:cs="Arial"/>
          <w:b/>
          <w:bCs/>
          <w:color w:val="1F1F1F"/>
          <w:kern w:val="0"/>
          <w:sz w:val="24"/>
          <w:szCs w:val="24"/>
          <w14:ligatures w14:val="none"/>
        </w:rPr>
        <w:t>Strategie e misure per minimizzare i rischi e sfruttare le opportunità per gli insegnanti</w:t>
      </w:r>
    </w:p>
    <w:p w14:paraId="731E7C41" w14:textId="77777777" w:rsidR="00E46469" w:rsidRPr="001D1221" w:rsidRDefault="00E46469" w:rsidP="00E46469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Per utilizzare l’intelligenza artificiale nel settore dell’istruzione, che è un ambito definito ad alto rischio (legge dell’UE sull’intelligenza artificiale, Regolamento UE 2024/1689), occorre un inserimento graduale nell’insegnamento e nell’amministrazione scolastica e lo sviluppo di una strategia proattiva in cui venga data la massima priorità alla salute, alla sicurezza e al benessere di lavoratori e studenti. </w:t>
      </w:r>
    </w:p>
    <w:p w14:paraId="7F873347" w14:textId="72D21581" w:rsidR="00E46469" w:rsidRPr="001D1221" w:rsidRDefault="00E46469" w:rsidP="00E46469">
      <w:p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>Sono necessari:</w:t>
      </w:r>
    </w:p>
    <w:p w14:paraId="08DB6289" w14:textId="206DDCCB" w:rsidR="00E46469" w:rsidRPr="001D1221" w:rsidRDefault="00E46469" w:rsidP="00E46469">
      <w:pPr>
        <w:pStyle w:val="Paragrafoelenco"/>
        <w:numPr>
          <w:ilvl w:val="1"/>
          <w:numId w:val="4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La formazione continua e il supporto </w:t>
      </w:r>
      <w:r w:rsidR="00CA394B" w:rsidRPr="001D1221">
        <w:rPr>
          <w:rFonts w:cs="Arial"/>
          <w:sz w:val="24"/>
          <w:szCs w:val="24"/>
        </w:rPr>
        <w:t xml:space="preserve">pedagogico </w:t>
      </w:r>
      <w:r w:rsidRPr="001D1221">
        <w:rPr>
          <w:rFonts w:cs="Arial"/>
          <w:sz w:val="24"/>
          <w:szCs w:val="24"/>
        </w:rPr>
        <w:t>per gli insegnanti.</w:t>
      </w:r>
    </w:p>
    <w:p w14:paraId="635FE31B" w14:textId="1E0CB891" w:rsidR="00E46469" w:rsidRDefault="00CA394B" w:rsidP="00CA394B">
      <w:pPr>
        <w:pStyle w:val="Paragrafoelenco"/>
        <w:numPr>
          <w:ilvl w:val="1"/>
          <w:numId w:val="4"/>
        </w:numPr>
        <w:spacing w:after="0"/>
        <w:jc w:val="both"/>
        <w:rPr>
          <w:rFonts w:cs="Arial"/>
          <w:sz w:val="24"/>
          <w:szCs w:val="24"/>
        </w:rPr>
      </w:pPr>
      <w:r w:rsidRPr="001D1221">
        <w:rPr>
          <w:rFonts w:cs="Arial"/>
          <w:sz w:val="24"/>
          <w:szCs w:val="24"/>
        </w:rPr>
        <w:t xml:space="preserve">Il </w:t>
      </w:r>
      <w:r w:rsidR="001D0342">
        <w:rPr>
          <w:rFonts w:cs="Arial"/>
          <w:sz w:val="24"/>
          <w:szCs w:val="24"/>
        </w:rPr>
        <w:t>c</w:t>
      </w:r>
      <w:r w:rsidR="00E46469" w:rsidRPr="001D1221">
        <w:rPr>
          <w:rFonts w:cs="Arial"/>
          <w:sz w:val="24"/>
          <w:szCs w:val="24"/>
        </w:rPr>
        <w:t>oinvolgimento degli insegnanti nello sviluppo e nell'implementazione delle tecnologie IA</w:t>
      </w:r>
    </w:p>
    <w:p w14:paraId="79DD2097" w14:textId="16D781D1" w:rsidR="00094F8E" w:rsidRPr="001D0342" w:rsidRDefault="00CA394B" w:rsidP="001D0342">
      <w:pPr>
        <w:pStyle w:val="Paragrafoelenco"/>
        <w:numPr>
          <w:ilvl w:val="1"/>
          <w:numId w:val="4"/>
        </w:numPr>
        <w:spacing w:after="0"/>
        <w:jc w:val="both"/>
        <w:rPr>
          <w:rFonts w:cs="Arial"/>
          <w:sz w:val="24"/>
          <w:szCs w:val="24"/>
        </w:rPr>
      </w:pPr>
      <w:r w:rsidRPr="001D0342">
        <w:rPr>
          <w:rFonts w:cs="Arial"/>
          <w:sz w:val="24"/>
          <w:szCs w:val="24"/>
        </w:rPr>
        <w:t>Misure di supporto quali ad esempio l’autogestione del benessere, programmi di sostegno socio-emotivo ma anche misure a sostegno del riconoscimento del ruolo e per aumentare l’attrattiva della professione docente.</w:t>
      </w:r>
    </w:p>
    <w:p w14:paraId="1D75B792" w14:textId="5B11D0F4" w:rsidR="00070F37" w:rsidRPr="001D1221" w:rsidRDefault="00CA394B" w:rsidP="00CA394B">
      <w:pPr>
        <w:spacing w:after="0"/>
        <w:ind w:left="1440"/>
        <w:jc w:val="both"/>
        <w:rPr>
          <w:rFonts w:cs="Arial"/>
          <w:sz w:val="24"/>
          <w:szCs w:val="24"/>
        </w:rPr>
      </w:pPr>
      <w:bookmarkStart w:id="3" w:name="_Hlk190963528"/>
      <w:r w:rsidRPr="001D1221">
        <w:rPr>
          <w:rFonts w:cs="Arial"/>
          <w:b/>
          <w:bCs/>
          <w:sz w:val="24"/>
          <w:szCs w:val="24"/>
        </w:rPr>
        <w:t xml:space="preserve"> </w:t>
      </w:r>
    </w:p>
    <w:bookmarkEnd w:id="3"/>
    <w:p w14:paraId="48102492" w14:textId="77777777" w:rsidR="00070F37" w:rsidRPr="001D1221" w:rsidRDefault="00070F37" w:rsidP="00070F37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t>Raccomandazioni:</w:t>
      </w:r>
    </w:p>
    <w:p w14:paraId="2E57C849" w14:textId="23095BB3" w:rsidR="00070F37" w:rsidRPr="001D1221" w:rsidRDefault="001D0342" w:rsidP="00070F37">
      <w:pPr>
        <w:numPr>
          <w:ilvl w:val="0"/>
          <w:numId w:val="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 </w:t>
      </w:r>
      <w:r w:rsidR="00070F37" w:rsidRPr="001D1221">
        <w:rPr>
          <w:rFonts w:cs="Arial"/>
          <w:b/>
          <w:bCs/>
          <w:sz w:val="24"/>
          <w:szCs w:val="24"/>
        </w:rPr>
        <w:t>Livello europeo</w:t>
      </w:r>
      <w:r w:rsidR="00070F37" w:rsidRPr="001D1221">
        <w:rPr>
          <w:rFonts w:cs="Arial"/>
          <w:sz w:val="24"/>
          <w:szCs w:val="24"/>
        </w:rPr>
        <w:t>: Espandere la competenza I</w:t>
      </w:r>
      <w:r w:rsidR="001D1221" w:rsidRPr="001D1221">
        <w:rPr>
          <w:rFonts w:cs="Arial"/>
          <w:sz w:val="24"/>
          <w:szCs w:val="24"/>
        </w:rPr>
        <w:t>A</w:t>
      </w:r>
      <w:r w:rsidR="00070F37" w:rsidRPr="001D1221">
        <w:rPr>
          <w:rFonts w:cs="Arial"/>
          <w:sz w:val="24"/>
          <w:szCs w:val="24"/>
        </w:rPr>
        <w:t xml:space="preserve"> per includere aspetti di salute, sicurezza e benessere.</w:t>
      </w:r>
    </w:p>
    <w:p w14:paraId="78AB6ACA" w14:textId="29E0D9C1" w:rsidR="00070F37" w:rsidRPr="001D1221" w:rsidRDefault="001D0342" w:rsidP="00070F37">
      <w:pPr>
        <w:numPr>
          <w:ilvl w:val="0"/>
          <w:numId w:val="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 </w:t>
      </w:r>
      <w:r w:rsidR="00070F37" w:rsidRPr="001D1221">
        <w:rPr>
          <w:rFonts w:cs="Arial"/>
          <w:b/>
          <w:bCs/>
          <w:sz w:val="24"/>
          <w:szCs w:val="24"/>
        </w:rPr>
        <w:t>Livello nazionale</w:t>
      </w:r>
      <w:r w:rsidR="00070F37" w:rsidRPr="001D1221">
        <w:rPr>
          <w:rFonts w:cs="Arial"/>
          <w:sz w:val="24"/>
          <w:szCs w:val="24"/>
        </w:rPr>
        <w:t>: Assicurare che le politiche nazionali promuovano l'empowerment degli insegnanti e il loro benessere.</w:t>
      </w:r>
    </w:p>
    <w:p w14:paraId="632CB227" w14:textId="7521D6E5" w:rsidR="00070F37" w:rsidRPr="001D1221" w:rsidRDefault="001D0342" w:rsidP="00070F37">
      <w:pPr>
        <w:numPr>
          <w:ilvl w:val="0"/>
          <w:numId w:val="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 </w:t>
      </w:r>
      <w:r w:rsidR="00070F37" w:rsidRPr="001D1221">
        <w:rPr>
          <w:rFonts w:cs="Arial"/>
          <w:b/>
          <w:bCs/>
          <w:sz w:val="24"/>
          <w:szCs w:val="24"/>
        </w:rPr>
        <w:t>Livello istituzionale</w:t>
      </w:r>
      <w:r w:rsidR="00070F37" w:rsidRPr="001D1221">
        <w:rPr>
          <w:rFonts w:cs="Arial"/>
          <w:sz w:val="24"/>
          <w:szCs w:val="24"/>
        </w:rPr>
        <w:t xml:space="preserve">: Sviluppare strategie scolastiche </w:t>
      </w:r>
      <w:proofErr w:type="spellStart"/>
      <w:r w:rsidR="00070F37" w:rsidRPr="001D1221">
        <w:rPr>
          <w:rFonts w:cs="Arial"/>
          <w:sz w:val="24"/>
          <w:szCs w:val="24"/>
        </w:rPr>
        <w:t>salutogeniche</w:t>
      </w:r>
      <w:proofErr w:type="spellEnd"/>
      <w:r w:rsidR="00070F37" w:rsidRPr="001D1221">
        <w:rPr>
          <w:rFonts w:cs="Arial"/>
          <w:sz w:val="24"/>
          <w:szCs w:val="24"/>
        </w:rPr>
        <w:t xml:space="preserve"> </w:t>
      </w:r>
      <w:r w:rsidR="007D5238" w:rsidRPr="001D1221">
        <w:rPr>
          <w:rFonts w:cs="Arial"/>
          <w:sz w:val="24"/>
          <w:szCs w:val="24"/>
        </w:rPr>
        <w:t xml:space="preserve">che rendano prioritarie </w:t>
      </w:r>
      <w:r w:rsidR="00070F37" w:rsidRPr="001D1221">
        <w:rPr>
          <w:rFonts w:cs="Arial"/>
          <w:sz w:val="24"/>
          <w:szCs w:val="24"/>
        </w:rPr>
        <w:t>la salute e il benessere degli insegnanti.</w:t>
      </w:r>
    </w:p>
    <w:p w14:paraId="44BB7C3A" w14:textId="1EAA9E63" w:rsidR="00070F37" w:rsidRPr="001D1221" w:rsidRDefault="001D0342" w:rsidP="00070F37">
      <w:pPr>
        <w:numPr>
          <w:ilvl w:val="0"/>
          <w:numId w:val="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 </w:t>
      </w:r>
      <w:r w:rsidR="00070F37" w:rsidRPr="001D1221">
        <w:rPr>
          <w:rFonts w:cs="Arial"/>
          <w:b/>
          <w:bCs/>
          <w:sz w:val="24"/>
          <w:szCs w:val="24"/>
        </w:rPr>
        <w:t>Livello degli insegnanti</w:t>
      </w:r>
      <w:r w:rsidR="00070F37" w:rsidRPr="001D1221">
        <w:rPr>
          <w:rFonts w:cs="Arial"/>
          <w:sz w:val="24"/>
          <w:szCs w:val="24"/>
        </w:rPr>
        <w:t>: Offrire risorse per l'autogestione del benessere e programmi di supporto socio-emotivo.</w:t>
      </w:r>
    </w:p>
    <w:p w14:paraId="5E2E3FBA" w14:textId="7ACDC8A7" w:rsidR="00894E86" w:rsidRPr="001D1221" w:rsidRDefault="001D0342" w:rsidP="00894E86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4"/>
          <w:szCs w:val="24"/>
        </w:rPr>
      </w:pPr>
      <w:r w:rsidRPr="001D1221">
        <w:rPr>
          <w:rFonts w:cs="Arial"/>
          <w:b/>
          <w:bCs/>
          <w:sz w:val="24"/>
          <w:szCs w:val="24"/>
        </w:rPr>
        <w:lastRenderedPageBreak/>
        <w:t xml:space="preserve">VERSO SISTEMI DI GESTIONE DEL PERSONALE BASATI SU INTELLIGENZA ARTIFICIALE E ALGORITMI PER LUOGHI DI LAVORO PIÙ PRODUTTIVI, PIÙ SICURI E PIÙ SANI </w:t>
      </w:r>
      <w:r w:rsidR="00131AB7" w:rsidRPr="001D1221">
        <w:rPr>
          <w:rFonts w:cs="Arial"/>
          <w:b/>
          <w:bCs/>
          <w:sz w:val="24"/>
          <w:szCs w:val="24"/>
        </w:rPr>
        <w:t>– 20 gennaio 2025</w:t>
      </w:r>
      <w:r w:rsidR="001F35A0" w:rsidRPr="001D1221">
        <w:rPr>
          <w:rFonts w:cs="Arial"/>
          <w:b/>
          <w:bCs/>
          <w:sz w:val="24"/>
          <w:szCs w:val="24"/>
        </w:rPr>
        <w:t xml:space="preserve"> </w:t>
      </w:r>
      <w:r w:rsidR="001F35A0" w:rsidRPr="001D1221">
        <w:rPr>
          <w:rFonts w:cs="Arial"/>
          <w:b/>
          <w:bCs/>
          <w:color w:val="FF0000"/>
          <w:sz w:val="24"/>
          <w:szCs w:val="24"/>
        </w:rPr>
        <w:t>(6)</w:t>
      </w:r>
    </w:p>
    <w:p w14:paraId="3346D24A" w14:textId="77777777" w:rsidR="003605FB" w:rsidRPr="001D1221" w:rsidRDefault="00131AB7" w:rsidP="00290464">
      <w:pPr>
        <w:spacing w:before="100" w:beforeAutospacing="1" w:after="0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Il documento tratta dell’uso di sistemi di gestione del personale basati su intelligenza </w:t>
      </w:r>
      <w:proofErr w:type="gramStart"/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artificiale  e</w:t>
      </w:r>
      <w:proofErr w:type="gramEnd"/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algoritmi</w:t>
      </w:r>
      <w:r w:rsidR="003605FB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, che si stanno diffondendo in tutta l’Europa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3605FB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, trasformando </w:t>
      </w:r>
      <w:r w:rsidR="003605FB" w:rsidRPr="003605FB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il modo in cui vengono svolti e coordinati i compiti e supervisionati i</w:t>
      </w:r>
      <w:r w:rsidR="003605FB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lavoratori. </w:t>
      </w:r>
      <w:r w:rsidRPr="001D122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​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33E84F3" w14:textId="77777777" w:rsidR="00290464" w:rsidRDefault="003605FB" w:rsidP="00290464">
      <w:pPr>
        <w:spacing w:after="0"/>
        <w:jc w:val="both"/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3605FB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Che cos’è la gestione del personale basata</w:t>
      </w: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 xml:space="preserve"> su IA e algoritmi?</w:t>
      </w:r>
    </w:p>
    <w:p w14:paraId="697E4E1B" w14:textId="77777777" w:rsidR="00290464" w:rsidRDefault="003605FB" w:rsidP="00290464">
      <w:pPr>
        <w:spacing w:after="0"/>
        <w:jc w:val="both"/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1D1221">
        <w:rPr>
          <w:rFonts w:cs="Arial"/>
          <w:kern w:val="0"/>
          <w:sz w:val="24"/>
          <w:szCs w:val="24"/>
        </w:rPr>
        <w:t>La gestione del personale basata su IA e algoritmi si riferisce a s</w:t>
      </w:r>
      <w:r w:rsidR="00131AB7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istemi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che</w:t>
      </w:r>
      <w:r w:rsidR="00131AB7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894E86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acquisiscono dati, spesso in tempo reale, dall’ambiente di lavoro, dai lavoratori e dalle attività svolte 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e </w:t>
      </w:r>
      <w:r w:rsidR="00894E86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che vengono utilizzati per assegnare compiti, pianificare turni di lavoro nonché monitorare e valutare il comportamento e le prestazioni dei lavoratori.</w:t>
      </w:r>
    </w:p>
    <w:p w14:paraId="472A47F8" w14:textId="7ECF15A5" w:rsidR="00894E86" w:rsidRPr="00290464" w:rsidRDefault="00894E86" w:rsidP="00290464">
      <w:pPr>
        <w:spacing w:after="0"/>
        <w:jc w:val="both"/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Il processo decisionale viene definito:</w:t>
      </w:r>
    </w:p>
    <w:p w14:paraId="324AB360" w14:textId="442F5388" w:rsidR="00894E86" w:rsidRPr="001D1221" w:rsidRDefault="00894E86" w:rsidP="00894E86">
      <w:pPr>
        <w:pStyle w:val="Paragrafoelenco"/>
        <w:numPr>
          <w:ilvl w:val="0"/>
          <w:numId w:val="24"/>
        </w:numPr>
        <w:spacing w:before="100" w:beforeAutospacing="1" w:after="0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automatizzato, se si riferisce a sistemi basati sull’IA che prendono decisioni autonomamente, senza la supervisione di un essere umano</w:t>
      </w:r>
    </w:p>
    <w:p w14:paraId="2741AD50" w14:textId="19A105AA" w:rsidR="00894E86" w:rsidRDefault="00894E86" w:rsidP="00894E86">
      <w:pPr>
        <w:pStyle w:val="Paragrafoelenco"/>
        <w:numPr>
          <w:ilvl w:val="0"/>
          <w:numId w:val="24"/>
        </w:numPr>
        <w:spacing w:before="100" w:beforeAutospacing="1" w:after="0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semiautomatizzato, laddove offre supporto e informazioni utili per permettere a datori di lavoro </w:t>
      </w:r>
      <w:r w:rsidRPr="00894E86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dirigenti, servizi delle risorse umane e, in alcuni casi, agli stess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i lavoratori. di prendere decisioni consapevoli</w:t>
      </w:r>
    </w:p>
    <w:p w14:paraId="1C9F2E96" w14:textId="77777777" w:rsidR="00290464" w:rsidRPr="001D1221" w:rsidRDefault="00290464" w:rsidP="00290464">
      <w:pPr>
        <w:pStyle w:val="Paragrafoelenco"/>
        <w:spacing w:before="100" w:beforeAutospacing="1" w:after="0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</w:p>
    <w:p w14:paraId="53822805" w14:textId="77777777" w:rsidR="003605FB" w:rsidRPr="001D1221" w:rsidRDefault="003605FB" w:rsidP="002904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kern w:val="0"/>
          <w:sz w:val="24"/>
          <w:szCs w:val="24"/>
        </w:rPr>
      </w:pPr>
      <w:r w:rsidRPr="001D1221">
        <w:rPr>
          <w:rFonts w:cs="Arial"/>
          <w:kern w:val="0"/>
          <w:sz w:val="24"/>
          <w:szCs w:val="24"/>
        </w:rPr>
        <w:t xml:space="preserve">Pur avendo il potenziale di generare impatti positivi, l’uso di questi sistemi comporta anche rischi e sfide che devono essere presi in considerazione. </w:t>
      </w:r>
    </w:p>
    <w:p w14:paraId="77C2DB7E" w14:textId="42C9D1CB" w:rsidR="00894E86" w:rsidRPr="001D1221" w:rsidRDefault="003605FB" w:rsidP="003605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kern w:val="0"/>
          <w:sz w:val="24"/>
          <w:szCs w:val="24"/>
        </w:rPr>
      </w:pPr>
      <w:r w:rsidRPr="001D1221">
        <w:rPr>
          <w:rFonts w:cs="Arial"/>
          <w:kern w:val="0"/>
          <w:sz w:val="24"/>
          <w:szCs w:val="24"/>
        </w:rPr>
        <w:t>In sintesi:</w:t>
      </w:r>
    </w:p>
    <w:p w14:paraId="5FAB5052" w14:textId="77777777" w:rsidR="003605FB" w:rsidRPr="001D1221" w:rsidRDefault="003605FB" w:rsidP="003605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kern w:val="0"/>
          <w:sz w:val="24"/>
          <w:szCs w:val="24"/>
        </w:rPr>
      </w:pPr>
    </w:p>
    <w:p w14:paraId="3B533310" w14:textId="77777777" w:rsidR="003605FB" w:rsidRPr="001D1221" w:rsidRDefault="003605FB" w:rsidP="003605FB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 xml:space="preserve">Opportunità per la sicurezza e la salute sul lavoro </w:t>
      </w:r>
    </w:p>
    <w:p w14:paraId="70932032" w14:textId="0C9A357C" w:rsidR="003605FB" w:rsidRPr="001D1221" w:rsidRDefault="003605FB" w:rsidP="003605FB">
      <w:pPr>
        <w:pStyle w:val="Paragrafoelenco"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color w:val="000000"/>
          <w:kern w:val="0"/>
          <w:sz w:val="24"/>
          <w:szCs w:val="24"/>
        </w:rPr>
        <w:t>I sistemi di gestione del personale basati su IA e algoritmi possono:</w:t>
      </w:r>
    </w:p>
    <w:p w14:paraId="18FA9997" w14:textId="4E1CD2A5" w:rsidR="003605FB" w:rsidRPr="001D1221" w:rsidRDefault="003605FB" w:rsidP="00F44DA0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ottimizzare l’assegnazione dei compiti</w:t>
      </w:r>
      <w:r w:rsidRPr="001D1221">
        <w:rPr>
          <w:rFonts w:cs="Arial"/>
          <w:color w:val="000000"/>
          <w:kern w:val="0"/>
          <w:sz w:val="24"/>
          <w:szCs w:val="24"/>
        </w:rPr>
        <w:t>, abbinandoli alle competenze dei lavoratori; questo può migliorare l’impiego della forza lavoro e aumentare la soddisfazione professionale</w:t>
      </w:r>
    </w:p>
    <w:p w14:paraId="4875413C" w14:textId="01FEE521" w:rsidR="003605FB" w:rsidRPr="001D1221" w:rsidRDefault="005671F3" w:rsidP="00F44DA0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monitorare le condizioni di lavoro,</w:t>
      </w:r>
      <w:r w:rsidR="003605FB" w:rsidRPr="001D1221">
        <w:rPr>
          <w:rFonts w:cs="Arial"/>
          <w:b/>
          <w:bCs/>
          <w:color w:val="000000"/>
          <w:kern w:val="0"/>
          <w:sz w:val="24"/>
          <w:szCs w:val="24"/>
        </w:rPr>
        <w:t xml:space="preserve"> </w:t>
      </w:r>
      <w:r w:rsidR="003605FB" w:rsidRPr="001D1221">
        <w:rPr>
          <w:rFonts w:cs="Arial"/>
          <w:color w:val="000000"/>
          <w:kern w:val="0"/>
          <w:sz w:val="24"/>
          <w:szCs w:val="24"/>
        </w:rPr>
        <w:t>segnala</w:t>
      </w:r>
      <w:r w:rsidRPr="001D1221">
        <w:rPr>
          <w:rFonts w:cs="Arial"/>
          <w:color w:val="000000"/>
          <w:kern w:val="0"/>
          <w:sz w:val="24"/>
          <w:szCs w:val="24"/>
        </w:rPr>
        <w:t>ndo</w:t>
      </w:r>
      <w:r w:rsidR="003605FB" w:rsidRPr="001D1221">
        <w:rPr>
          <w:rFonts w:cs="Arial"/>
          <w:color w:val="000000"/>
          <w:kern w:val="0"/>
          <w:sz w:val="24"/>
          <w:szCs w:val="24"/>
        </w:rPr>
        <w:t xml:space="preserve"> rischi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 come </w:t>
      </w:r>
      <w:r w:rsidR="003605FB" w:rsidRPr="001D1221">
        <w:rPr>
          <w:rFonts w:cs="Arial"/>
          <w:color w:val="000000"/>
          <w:kern w:val="0"/>
          <w:sz w:val="24"/>
          <w:szCs w:val="24"/>
        </w:rPr>
        <w:t>carichi di lavoro eccessivi, episodi di bullismo, stanchezza e burnout</w:t>
      </w:r>
    </w:p>
    <w:p w14:paraId="1FCC2D47" w14:textId="27CAAB72" w:rsidR="005671F3" w:rsidRPr="001D1221" w:rsidRDefault="005671F3" w:rsidP="00F44DA0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adattare le routine di lavoro</w:t>
      </w:r>
      <w:r w:rsidRPr="001D1221">
        <w:rPr>
          <w:rFonts w:cs="MyriadPro-Regular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per promuovere la sicurezza, la salute, il benessere e la produttività dei lavoratori</w:t>
      </w:r>
    </w:p>
    <w:p w14:paraId="28C2DC5B" w14:textId="40D22EC6" w:rsidR="005671F3" w:rsidRPr="001D1221" w:rsidRDefault="005671F3" w:rsidP="005671F3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analizzare i modelli di comunicazione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 per individuare e valutare il rischio di bullismo o burnout e fornire </w:t>
      </w:r>
      <w:r w:rsidRPr="001D1221">
        <w:rPr>
          <w:rFonts w:cs="Arial"/>
          <w:b/>
          <w:bCs/>
          <w:color w:val="000000"/>
          <w:kern w:val="0"/>
          <w:sz w:val="24"/>
          <w:szCs w:val="24"/>
        </w:rPr>
        <w:t>un sostegno personalizzato ai lavoratori a rischio</w:t>
      </w:r>
    </w:p>
    <w:p w14:paraId="013D26E5" w14:textId="20B16734" w:rsidR="005671F3" w:rsidRPr="001D1221" w:rsidRDefault="005671F3" w:rsidP="005671F3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supportare la progettazione di programmi e attività formative efficaci in materia di sicurezza e salute</w:t>
      </w:r>
      <w:r w:rsidRPr="001D1221">
        <w:rPr>
          <w:rFonts w:cs="Arial"/>
          <w:color w:val="000000"/>
          <w:kern w:val="0"/>
          <w:sz w:val="24"/>
          <w:szCs w:val="24"/>
        </w:rPr>
        <w:t>, sfruttando i dati raccolti e analizzati.</w:t>
      </w:r>
    </w:p>
    <w:p w14:paraId="7DBA8BDF" w14:textId="77777777" w:rsidR="00B23D90" w:rsidRPr="001D1221" w:rsidRDefault="00B23D90" w:rsidP="00B23D90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  <w:color w:val="000000"/>
          <w:kern w:val="0"/>
          <w:sz w:val="24"/>
          <w:szCs w:val="24"/>
        </w:rPr>
      </w:pPr>
    </w:p>
    <w:p w14:paraId="79DF4835" w14:textId="6E674F78" w:rsidR="00B23D90" w:rsidRPr="001D1221" w:rsidRDefault="00B23D90" w:rsidP="00B23D90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kern w:val="0"/>
          <w:sz w:val="24"/>
          <w:szCs w:val="24"/>
        </w:rPr>
      </w:pPr>
      <w:r w:rsidRPr="001D1221">
        <w:rPr>
          <w:rFonts w:cs="Arial"/>
          <w:b/>
          <w:bCs/>
          <w:kern w:val="0"/>
          <w:sz w:val="24"/>
          <w:szCs w:val="24"/>
        </w:rPr>
        <w:t>Rischi associati per la sicurezza e la salute dei lavoratori</w:t>
      </w:r>
    </w:p>
    <w:p w14:paraId="09747C54" w14:textId="1AE7FA9F" w:rsidR="00B23D90" w:rsidRPr="001D1221" w:rsidRDefault="00B23D90" w:rsidP="00B23D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color w:val="000000"/>
          <w:kern w:val="0"/>
          <w:sz w:val="24"/>
          <w:szCs w:val="24"/>
        </w:rPr>
        <w:t>Con la crescente diffusione de</w:t>
      </w:r>
      <w:r w:rsidR="00F44DA0">
        <w:rPr>
          <w:rFonts w:cs="Arial"/>
          <w:color w:val="000000"/>
          <w:kern w:val="0"/>
          <w:sz w:val="24"/>
          <w:szCs w:val="24"/>
        </w:rPr>
        <w:t xml:space="preserve">i 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sistemi di gestione del personale basati su IA e algoritmi, </w:t>
      </w:r>
      <w:r w:rsidR="00F44DA0">
        <w:rPr>
          <w:rFonts w:cs="Arial"/>
          <w:color w:val="000000"/>
          <w:kern w:val="0"/>
          <w:sz w:val="24"/>
          <w:szCs w:val="24"/>
        </w:rPr>
        <w:t xml:space="preserve">attualmente </w:t>
      </w:r>
      <w:r w:rsidRPr="001D1221">
        <w:rPr>
          <w:rFonts w:cs="Arial"/>
          <w:color w:val="000000"/>
          <w:kern w:val="0"/>
          <w:sz w:val="24"/>
          <w:szCs w:val="24"/>
        </w:rPr>
        <w:t>soprattutto in settori con mansioni caratterizzate da attività manuali o ruoli impiegatizi, è fondamentale affrontare i rischi lavoro-correlati, in particolare quelli di natura psicosociale, associati al loro utilizzo</w:t>
      </w:r>
    </w:p>
    <w:p w14:paraId="11966706" w14:textId="77777777" w:rsidR="00B23D90" w:rsidRPr="001D1221" w:rsidRDefault="00B23D90" w:rsidP="00B23D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color w:val="000000"/>
          <w:kern w:val="0"/>
          <w:sz w:val="24"/>
          <w:szCs w:val="24"/>
        </w:rPr>
        <w:t>In sintesi i rischi principali sono:</w:t>
      </w:r>
    </w:p>
    <w:p w14:paraId="2CF95300" w14:textId="7D10F8F5" w:rsidR="00B23D90" w:rsidRPr="001D1221" w:rsidRDefault="00B23D90" w:rsidP="00EC4F23">
      <w:pPr>
        <w:pStyle w:val="Paragrafoelenco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l’intensificazione del lavoro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. Per incrementare la produttività, i datori di lavoro potrebbero adottare sistemi di gestione del personale progettati per spingere i lavoratori a operare a ritmi più intensi e con maggiore velocità, monitorando al </w:t>
      </w:r>
      <w:r w:rsidRPr="001D1221">
        <w:rPr>
          <w:rFonts w:cs="Arial"/>
          <w:color w:val="000000"/>
          <w:kern w:val="0"/>
          <w:sz w:val="24"/>
          <w:szCs w:val="24"/>
        </w:rPr>
        <w:lastRenderedPageBreak/>
        <w:t xml:space="preserve">contempo le loro prestazioni. Di conseguenza, i lavoratori potrebbero percepire una maggiore </w:t>
      </w:r>
      <w:r w:rsidRPr="001D1221">
        <w:rPr>
          <w:rFonts w:cs="Arial"/>
          <w:b/>
          <w:bCs/>
          <w:color w:val="000000"/>
          <w:kern w:val="0"/>
          <w:sz w:val="24"/>
          <w:szCs w:val="24"/>
        </w:rPr>
        <w:t>pressione sulle prestazioni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, rinunciando a pause necessarie; questo può favorire l’insorgenza di stress e affaticamento, aumentando il rischio di infortuni e lo sviluppo di disturbi muscolo-scheletrici; </w:t>
      </w:r>
    </w:p>
    <w:p w14:paraId="44F758F1" w14:textId="157AEA9F" w:rsidR="00B23D90" w:rsidRPr="001D1221" w:rsidRDefault="00B23D90" w:rsidP="00EC4F23">
      <w:pPr>
        <w:pStyle w:val="Paragrafoelenco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la limitazione dell’autonomia professionale</w:t>
      </w:r>
      <w:r w:rsidR="00001C84" w:rsidRPr="001D1221">
        <w:rPr>
          <w:rFonts w:cs="Arial"/>
          <w:b/>
          <w:bCs/>
          <w:color w:val="000000"/>
          <w:kern w:val="0"/>
          <w:sz w:val="24"/>
          <w:szCs w:val="24"/>
        </w:rPr>
        <w:t xml:space="preserve">, </w:t>
      </w:r>
      <w:r w:rsidR="00001C84" w:rsidRPr="001D1221">
        <w:rPr>
          <w:rFonts w:cs="Arial"/>
          <w:color w:val="000000"/>
          <w:kern w:val="0"/>
          <w:sz w:val="24"/>
          <w:szCs w:val="24"/>
        </w:rPr>
        <w:t xml:space="preserve">qualora i sistemi accentuino il controllo stabilendo in dettaglio il contenuto, il ritmo e la programmazione delle attività; questo lascia poco margine per l’iniziativa personale e le decisioni autonome riguardo alle modalità di svolgimento del lavoro, generando frustrazione e stress </w:t>
      </w:r>
      <w:r w:rsidRPr="001D1221">
        <w:rPr>
          <w:rFonts w:cs="Arial"/>
          <w:color w:val="000000"/>
          <w:kern w:val="0"/>
          <w:sz w:val="24"/>
          <w:szCs w:val="24"/>
        </w:rPr>
        <w:t>oltre a ridurre la produttività, poiché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i lavoratori si sentono continuamente sorvegliati e privati della</w:t>
      </w:r>
      <w:r w:rsidR="00B31545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possibilità di esercitare il proprio giudizio professionale.</w:t>
      </w:r>
    </w:p>
    <w:p w14:paraId="194C10EF" w14:textId="67F06760" w:rsidR="009E6DA8" w:rsidRPr="001D1221" w:rsidRDefault="009E6DA8" w:rsidP="00EC4F23">
      <w:pPr>
        <w:pStyle w:val="Paragrafoelenco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La competizione malsana e l’isolamento sociale.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 I sistemi di gestione del personale basati su IA e algoritmi possono generare una panoramica dettagliata delle prestazioni individuali, rendendola visibile a</w:t>
      </w:r>
      <w:r w:rsidR="00F44DA0">
        <w:rPr>
          <w:rFonts w:cs="Arial"/>
          <w:color w:val="000000"/>
          <w:kern w:val="0"/>
          <w:sz w:val="24"/>
          <w:szCs w:val="24"/>
        </w:rPr>
        <w:t xml:space="preserve"> tutti i lavoratori</w:t>
      </w:r>
      <w:r w:rsidRPr="001D1221">
        <w:rPr>
          <w:rFonts w:cs="Arial"/>
          <w:color w:val="000000"/>
          <w:kern w:val="0"/>
          <w:sz w:val="24"/>
          <w:szCs w:val="24"/>
        </w:rPr>
        <w:t>. Questo può favorire un ambiente di competizione malsana</w:t>
      </w:r>
      <w:r w:rsidRPr="001D1221">
        <w:rPr>
          <w:rFonts w:cs="Arial"/>
          <w:b/>
          <w:bCs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tra colleghi, generando una concorrenza intensa che penalizza il lavoro di squadra e la collaborazione, aumentando così i livelli di stress.</w:t>
      </w:r>
      <w:r w:rsidR="006628EB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L’enfasi sulla produttività imposta dai sistemi di gestione del</w:t>
      </w:r>
      <w:r w:rsidR="006628EB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personale basati su IA e algoritmi può </w:t>
      </w:r>
      <w:r w:rsidR="00F44DA0">
        <w:rPr>
          <w:rFonts w:cs="Arial"/>
          <w:color w:val="000000"/>
          <w:kern w:val="0"/>
          <w:sz w:val="24"/>
          <w:szCs w:val="24"/>
        </w:rPr>
        <w:t xml:space="preserve">anche </w:t>
      </w:r>
      <w:r w:rsidRPr="001D1221">
        <w:rPr>
          <w:rFonts w:cs="Arial"/>
          <w:color w:val="000000"/>
          <w:kern w:val="0"/>
          <w:sz w:val="24"/>
          <w:szCs w:val="24"/>
        </w:rPr>
        <w:t>ridurre la comunicazione tra colleghi, portando a un aumento dell’</w:t>
      </w:r>
      <w:r w:rsidRPr="001D1221">
        <w:rPr>
          <w:rFonts w:cs="Arial"/>
          <w:b/>
          <w:bCs/>
          <w:color w:val="000000"/>
          <w:kern w:val="0"/>
          <w:sz w:val="24"/>
          <w:szCs w:val="24"/>
        </w:rPr>
        <w:t>isolamento sociale</w:t>
      </w:r>
      <w:r w:rsidR="00F44DA0">
        <w:rPr>
          <w:rFonts w:cs="Arial"/>
          <w:color w:val="000000"/>
          <w:kern w:val="0"/>
          <w:sz w:val="24"/>
          <w:szCs w:val="24"/>
        </w:rPr>
        <w:t xml:space="preserve">. </w:t>
      </w:r>
      <w:r w:rsidRPr="001D1221">
        <w:rPr>
          <w:rFonts w:cs="Arial"/>
          <w:color w:val="000000"/>
          <w:kern w:val="0"/>
          <w:sz w:val="24"/>
          <w:szCs w:val="24"/>
        </w:rPr>
        <w:t>La ridotta interazione tra colleghi indebolisce lo spirito di squadra, limita il supporto reciproco e può portare a sentimenti di solitudine, con effetti negativi sulla salute mentale e sulla soddisfazione lavorativa.</w:t>
      </w:r>
    </w:p>
    <w:p w14:paraId="66084E0C" w14:textId="3D46B646" w:rsidR="009E6DA8" w:rsidRPr="001D1221" w:rsidRDefault="00B23D90" w:rsidP="00EC4F23">
      <w:pPr>
        <w:pStyle w:val="Paragrafoelenco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b/>
          <w:bCs/>
          <w:color w:val="000000"/>
          <w:kern w:val="0"/>
          <w:sz w:val="24"/>
          <w:szCs w:val="24"/>
        </w:rPr>
        <w:t>La riduzione delle interazioni con i</w:t>
      </w:r>
      <w:r w:rsidR="009E6DA8" w:rsidRPr="001D1221">
        <w:rPr>
          <w:rFonts w:cs="Arial"/>
          <w:b/>
          <w:bCs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b/>
          <w:bCs/>
          <w:color w:val="000000"/>
          <w:kern w:val="0"/>
          <w:sz w:val="24"/>
          <w:szCs w:val="24"/>
        </w:rPr>
        <w:t>supervisori</w:t>
      </w:r>
      <w:r w:rsidR="006628EB" w:rsidRPr="001D1221">
        <w:rPr>
          <w:rFonts w:cs="Arial"/>
          <w:b/>
          <w:bCs/>
          <w:color w:val="000000"/>
          <w:kern w:val="0"/>
          <w:sz w:val="24"/>
          <w:szCs w:val="24"/>
        </w:rPr>
        <w:t>/superiori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 e del supporto da essi fornito, nei contesti in cui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i sistemi di gestione del personale basati su IA e algoritmi ne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assumono il ruolo, può comportare un incremento dello stress tra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i lavoratori. Di fatto, i supervisori rivestono un ruolo cruciale nel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mitigare gli effetti negativi dei luoghi di lavoro molto impegnativi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Pr="001D1221">
        <w:rPr>
          <w:rFonts w:cs="Arial"/>
          <w:color w:val="000000"/>
          <w:kern w:val="0"/>
          <w:sz w:val="24"/>
          <w:szCs w:val="24"/>
        </w:rPr>
        <w:t>e con limitata autonomia, fornendo supporto e guida ai lavoratori.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</w:p>
    <w:p w14:paraId="764B4787" w14:textId="32D55905" w:rsidR="00EC4F23" w:rsidRPr="001D1221" w:rsidRDefault="00EC4F23" w:rsidP="00EC4F23">
      <w:pPr>
        <w:pStyle w:val="Paragrafoelenco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r w:rsidRPr="001D1221">
        <w:rPr>
          <w:rFonts w:cs="Arial"/>
          <w:color w:val="000000"/>
          <w:kern w:val="0"/>
          <w:sz w:val="24"/>
          <w:szCs w:val="24"/>
        </w:rPr>
        <w:t>I</w:t>
      </w:r>
      <w:r w:rsidR="00B23D90" w:rsidRPr="001D1221">
        <w:rPr>
          <w:rFonts w:cs="Arial"/>
          <w:color w:val="000000"/>
          <w:kern w:val="0"/>
          <w:sz w:val="24"/>
          <w:szCs w:val="24"/>
        </w:rPr>
        <w:t xml:space="preserve">l </w:t>
      </w:r>
      <w:r w:rsidR="00B23D90" w:rsidRPr="001D1221">
        <w:rPr>
          <w:rFonts w:cs="Arial"/>
          <w:b/>
          <w:bCs/>
          <w:color w:val="000000"/>
          <w:kern w:val="0"/>
          <w:sz w:val="24"/>
          <w:szCs w:val="24"/>
        </w:rPr>
        <w:t>monitoraggio invasivo</w:t>
      </w:r>
      <w:r w:rsidR="00B23D90" w:rsidRPr="001D1221">
        <w:rPr>
          <w:rFonts w:cs="Arial"/>
          <w:color w:val="000000"/>
          <w:kern w:val="0"/>
          <w:sz w:val="24"/>
          <w:szCs w:val="24"/>
        </w:rPr>
        <w:t xml:space="preserve"> dei sistemi di gestione del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="00B23D90" w:rsidRPr="001D1221">
        <w:rPr>
          <w:rFonts w:cs="Arial"/>
          <w:color w:val="000000"/>
          <w:kern w:val="0"/>
          <w:sz w:val="24"/>
          <w:szCs w:val="24"/>
        </w:rPr>
        <w:t>personale basati su IA e algoritmi che acquisiscono dati riservati</w:t>
      </w:r>
      <w:r w:rsidR="009E6DA8"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="00B23D90" w:rsidRPr="001D1221">
        <w:rPr>
          <w:rFonts w:cs="Arial"/>
          <w:color w:val="000000"/>
          <w:kern w:val="0"/>
          <w:sz w:val="24"/>
          <w:szCs w:val="24"/>
        </w:rPr>
        <w:t xml:space="preserve">e sensibili suscita </w:t>
      </w:r>
      <w:r w:rsidR="00B23D90" w:rsidRPr="001D1221">
        <w:rPr>
          <w:rFonts w:cs="Arial"/>
          <w:b/>
          <w:bCs/>
          <w:color w:val="000000"/>
          <w:kern w:val="0"/>
          <w:sz w:val="24"/>
          <w:szCs w:val="24"/>
        </w:rPr>
        <w:t xml:space="preserve">preoccupazioni </w:t>
      </w:r>
      <w:r w:rsidRPr="001D1221">
        <w:rPr>
          <w:rFonts w:cs="Arial"/>
          <w:b/>
          <w:bCs/>
          <w:color w:val="000000"/>
          <w:kern w:val="0"/>
          <w:sz w:val="24"/>
          <w:szCs w:val="24"/>
        </w:rPr>
        <w:t xml:space="preserve">e ansia </w:t>
      </w:r>
      <w:r w:rsidR="00B23D90" w:rsidRPr="001D1221">
        <w:rPr>
          <w:rFonts w:cs="Arial"/>
          <w:b/>
          <w:bCs/>
          <w:color w:val="000000"/>
          <w:kern w:val="0"/>
          <w:sz w:val="24"/>
          <w:szCs w:val="24"/>
        </w:rPr>
        <w:t>in materia di privacy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, poiché i lavoratori temono un possibile utilizzo improprio delle loro informazioni personali </w:t>
      </w:r>
    </w:p>
    <w:p w14:paraId="7D8BE7D4" w14:textId="2E5D70AB" w:rsidR="00CC35EB" w:rsidRPr="001D1221" w:rsidRDefault="00EC4F23" w:rsidP="00EC4F23">
      <w:pPr>
        <w:pStyle w:val="Paragrafoelenco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4"/>
          <w:szCs w:val="24"/>
        </w:rPr>
      </w:pPr>
      <w:proofErr w:type="gramStart"/>
      <w:r w:rsidRPr="001D1221">
        <w:rPr>
          <w:rFonts w:cs="Arial"/>
          <w:color w:val="000000"/>
          <w:kern w:val="0"/>
          <w:sz w:val="24"/>
          <w:szCs w:val="24"/>
        </w:rPr>
        <w:t>Infine  l’</w:t>
      </w:r>
      <w:r w:rsidR="00B23D90" w:rsidRPr="001D1221">
        <w:rPr>
          <w:rFonts w:cs="Arial"/>
          <w:color w:val="000000"/>
          <w:kern w:val="0"/>
          <w:sz w:val="24"/>
          <w:szCs w:val="24"/>
        </w:rPr>
        <w:t>uso</w:t>
      </w:r>
      <w:proofErr w:type="gramEnd"/>
      <w:r w:rsidR="00B23D90" w:rsidRPr="001D1221">
        <w:rPr>
          <w:rFonts w:cs="Arial"/>
          <w:color w:val="000000"/>
          <w:kern w:val="0"/>
          <w:sz w:val="24"/>
          <w:szCs w:val="24"/>
        </w:rPr>
        <w:t xml:space="preserve"> eccessivo di 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tali </w:t>
      </w:r>
      <w:r w:rsidR="00B23D90" w:rsidRPr="001D1221">
        <w:rPr>
          <w:rFonts w:cs="Arial"/>
          <w:color w:val="000000"/>
          <w:kern w:val="0"/>
          <w:sz w:val="24"/>
          <w:szCs w:val="24"/>
        </w:rPr>
        <w:t>sistemi nei luoghi di lavoro può compromettere le capacità cognitive,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="00B23D90" w:rsidRPr="001D1221">
        <w:rPr>
          <w:rFonts w:cs="Arial"/>
          <w:color w:val="000000"/>
          <w:kern w:val="0"/>
          <w:sz w:val="24"/>
          <w:szCs w:val="24"/>
        </w:rPr>
        <w:t>la creatività e l’autonomia di lavoratori e dirigenti, favorendo una</w:t>
      </w:r>
      <w:r w:rsidRPr="001D1221">
        <w:rPr>
          <w:rFonts w:cs="Arial"/>
          <w:color w:val="000000"/>
          <w:kern w:val="0"/>
          <w:sz w:val="24"/>
          <w:szCs w:val="24"/>
        </w:rPr>
        <w:t xml:space="preserve"> </w:t>
      </w:r>
      <w:r w:rsidR="00B23D90" w:rsidRPr="001D1221">
        <w:rPr>
          <w:rFonts w:cs="Arial"/>
          <w:b/>
          <w:bCs/>
          <w:color w:val="000000"/>
          <w:kern w:val="0"/>
          <w:sz w:val="24"/>
          <w:szCs w:val="24"/>
        </w:rPr>
        <w:t xml:space="preserve">dequalificazione </w:t>
      </w:r>
      <w:r w:rsidR="00B23D90" w:rsidRPr="001D1221">
        <w:rPr>
          <w:rFonts w:cs="Arial"/>
          <w:color w:val="000000"/>
          <w:kern w:val="0"/>
          <w:sz w:val="24"/>
          <w:szCs w:val="24"/>
        </w:rPr>
        <w:t>che può contribuire all’insorgenza di stress</w:t>
      </w:r>
    </w:p>
    <w:p w14:paraId="31BA12AF" w14:textId="77777777" w:rsidR="00EC4F23" w:rsidRPr="001D1221" w:rsidRDefault="00EC4F23" w:rsidP="00EC4F23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  <w:color w:val="000000"/>
          <w:kern w:val="0"/>
          <w:sz w:val="24"/>
          <w:szCs w:val="24"/>
        </w:rPr>
      </w:pPr>
    </w:p>
    <w:p w14:paraId="71AC6C70" w14:textId="53A640A4" w:rsidR="00CC35EB" w:rsidRPr="001D1221" w:rsidRDefault="00CC35EB" w:rsidP="00EC4F23">
      <w:pPr>
        <w:pStyle w:val="Paragrafoelenco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Strategie di Mitigazione</w:t>
      </w:r>
      <w:r w:rsidR="00CB6918"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 xml:space="preserve"> dei rischi</w:t>
      </w:r>
    </w:p>
    <w:p w14:paraId="0FD63ED1" w14:textId="7F59736D" w:rsidR="00EC4F23" w:rsidRPr="001D1221" w:rsidRDefault="00EC4F23" w:rsidP="00EC4F23">
      <w:pPr>
        <w:pStyle w:val="Paragrafoelenco"/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Un </w:t>
      </w: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approccio antropocentrico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e proattivo è essenziale per gestire in modo efficace i rischi derivanti dall’uso dei sistemi di gestione del personale basati su IA e algoritmi, garantendo che le loro esigenze e il loro benessere siano al centro delle decisioni. </w:t>
      </w:r>
      <w:r w:rsidRPr="001D122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​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Questo approccio privilegia le seguenti </w:t>
      </w: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strategie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:</w:t>
      </w:r>
    </w:p>
    <w:p w14:paraId="19075393" w14:textId="77777777" w:rsidR="00EC4F23" w:rsidRPr="001D1221" w:rsidRDefault="00EC4F23" w:rsidP="00EC4F23">
      <w:pPr>
        <w:pStyle w:val="Paragrafoelenco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La trasparenza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nell'uso dei dati e negli obiettivi del sistema</w:t>
      </w:r>
    </w:p>
    <w:p w14:paraId="452B3B58" w14:textId="082AADC2" w:rsidR="00EC4F23" w:rsidRPr="001D1221" w:rsidRDefault="00EC4F23" w:rsidP="00EC4F23">
      <w:pPr>
        <w:pStyle w:val="Paragrafoelenco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Il controllo umano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, il dialogo efficace tra le parti interessate </w:t>
      </w:r>
    </w:p>
    <w:p w14:paraId="28FCE003" w14:textId="50E593F7" w:rsidR="006628EB" w:rsidRPr="001D1221" w:rsidRDefault="00EC4F23" w:rsidP="00EC4F23">
      <w:pPr>
        <w:pStyle w:val="Paragrafoelenco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L’adeguata consultazione e partecipazione dei lavoratori</w:t>
      </w:r>
      <w:r w:rsidR="006628EB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alla progettazione e all’attuazione di sistemi algoritmici</w:t>
      </w:r>
    </w:p>
    <w:p w14:paraId="32B1EF79" w14:textId="082B58B3" w:rsidR="006628EB" w:rsidRPr="001D1221" w:rsidRDefault="006628EB" w:rsidP="006628EB">
      <w:pPr>
        <w:pStyle w:val="Paragrafoelenco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proofErr w:type="gramStart"/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 xml:space="preserve">La </w:t>
      </w:r>
      <w:r w:rsidR="00EC4F23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Formazione</w:t>
      </w:r>
      <w:proofErr w:type="gramEnd"/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 xml:space="preserve"> e sensibilizzazione 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sull'uso dei sistemi basati su IA e algoritmi,</w:t>
      </w: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nonché sui potenziali rischi e benefici. La sensibilizzazione può aiutare a ridurre 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lastRenderedPageBreak/>
        <w:t>l'ansia</w:t>
      </w:r>
      <w:r w:rsidR="00F44DA0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e 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a migliorare l'accettazione delle nuove tecnologie</w:t>
      </w:r>
      <w:r w:rsidR="00F44DA0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,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promuovendo un uso responsabile</w:t>
      </w:r>
    </w:p>
    <w:p w14:paraId="09226DFC" w14:textId="33CC9B75" w:rsidR="006628EB" w:rsidRPr="001D1221" w:rsidRDefault="006628EB" w:rsidP="006628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La promozione della comunicazione e dell'equilibrio tra vita professionale e</w:t>
      </w:r>
      <w:r w:rsidRPr="00F44DA0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 xml:space="preserve"> privata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come orari di lavoro flessibili e la possibilità di fare pause adeguate.</w:t>
      </w:r>
    </w:p>
    <w:p w14:paraId="08E203E3" w14:textId="45A06794" w:rsidR="006628EB" w:rsidRPr="001D1221" w:rsidRDefault="006628EB" w:rsidP="006628EB">
      <w:pPr>
        <w:pStyle w:val="Paragrafoelenco"/>
        <w:numPr>
          <w:ilvl w:val="0"/>
          <w:numId w:val="26"/>
        </w:numPr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Il monitoraggio e valutazione continua dell’impatto dei sistemi sui lavoratori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1D1221">
        <w:rPr>
          <w:rFonts w:eastAsia="Times New Roman" w:cs="Arial"/>
          <w:b/>
          <w:bCs/>
          <w:kern w:val="0"/>
          <w:sz w:val="24"/>
          <w:szCs w:val="24"/>
          <w:lang w:eastAsia="it-IT"/>
          <w14:ligatures w14:val="none"/>
        </w:rPr>
        <w:t>e supporto psicologico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come consulenze o programmi di assistenza, per aiutarli a gestire lo stress e altri problemi psicosociali. Questo permette di apportare modifiche tempestive per migliorare il loro benessere  </w:t>
      </w:r>
    </w:p>
    <w:p w14:paraId="09C90C10" w14:textId="262636E0" w:rsidR="00CB6918" w:rsidRPr="001D1221" w:rsidRDefault="00CB6918" w:rsidP="00CB6918">
      <w:pPr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Il documento </w:t>
      </w:r>
      <w:r w:rsidR="00882EC0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fornisce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an</w:t>
      </w:r>
      <w:r w:rsidR="00882EC0"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che 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>esempi concreti di aziende che hanno implementato con successo questi sistemi, migliorando la produttività e il benessere dei lavoratori</w:t>
      </w:r>
      <w:r w:rsid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ed inoltre</w:t>
      </w:r>
      <w:r w:rsidRPr="001D1221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 include risorse e link per ulteriori informazioni sull'argomento.</w:t>
      </w:r>
    </w:p>
    <w:p w14:paraId="1FEEE4D3" w14:textId="7510B2DA" w:rsidR="00882EC0" w:rsidRPr="001D1221" w:rsidRDefault="00882EC0" w:rsidP="00882EC0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  <w14:ligatures w14:val="none"/>
        </w:rPr>
      </w:pPr>
      <w:r w:rsidRPr="001D1221">
        <w:rPr>
          <w:rFonts w:eastAsia="Times New Roman" w:cs="Times New Roman"/>
          <w:kern w:val="0"/>
          <w:sz w:val="24"/>
          <w:szCs w:val="24"/>
          <w:lang w:eastAsia="it-IT"/>
          <w14:ligatures w14:val="none"/>
        </w:rPr>
        <w:t>NOTE</w:t>
      </w:r>
    </w:p>
    <w:p w14:paraId="3D74623B" w14:textId="4709EB1A" w:rsidR="00882EC0" w:rsidRPr="001D1221" w:rsidRDefault="00882EC0" w:rsidP="00882EC0">
      <w:pPr>
        <w:pStyle w:val="Paragrafoelenco"/>
        <w:numPr>
          <w:ilvl w:val="1"/>
          <w:numId w:val="20"/>
        </w:numPr>
        <w:spacing w:after="0"/>
        <w:jc w:val="both"/>
        <w:rPr>
          <w:rFonts w:cs="Arial"/>
          <w:sz w:val="24"/>
          <w:szCs w:val="24"/>
        </w:rPr>
      </w:pPr>
      <w:hyperlink r:id="rId6" w:history="1">
        <w:r w:rsidRPr="001D1221">
          <w:rPr>
            <w:rStyle w:val="Collegamentoipertestuale"/>
            <w:rFonts w:cs="Arial"/>
            <w:sz w:val="24"/>
            <w:szCs w:val="24"/>
          </w:rPr>
          <w:t>https://osha.europa.eu/sites/default/files/documents/EU-OSHA-Strategy-2025-2034_EN.pdf</w:t>
        </w:r>
      </w:hyperlink>
    </w:p>
    <w:p w14:paraId="49E19578" w14:textId="70D950D7" w:rsidR="00882EC0" w:rsidRPr="001D1221" w:rsidRDefault="00882EC0" w:rsidP="00882EC0">
      <w:pPr>
        <w:pStyle w:val="Paragrafoelenco"/>
        <w:numPr>
          <w:ilvl w:val="1"/>
          <w:numId w:val="20"/>
        </w:numPr>
        <w:spacing w:after="0"/>
        <w:jc w:val="both"/>
        <w:rPr>
          <w:rFonts w:cs="Arial"/>
          <w:sz w:val="24"/>
          <w:szCs w:val="24"/>
        </w:rPr>
      </w:pPr>
      <w:hyperlink r:id="rId7" w:history="1">
        <w:r w:rsidRPr="001D1221">
          <w:rPr>
            <w:rStyle w:val="Collegamentoipertestuale"/>
            <w:rFonts w:cs="Arial"/>
            <w:sz w:val="24"/>
            <w:szCs w:val="24"/>
          </w:rPr>
          <w:t>https://osha.europa.eu/it/safety-and-health-legislation/eu-strategic-framework-health-and-safety-work-2021-2027</w:t>
        </w:r>
      </w:hyperlink>
    </w:p>
    <w:p w14:paraId="49E9466D" w14:textId="10184CF1" w:rsidR="00882EC0" w:rsidRPr="001D1221" w:rsidRDefault="00C46AD8" w:rsidP="00882EC0">
      <w:pPr>
        <w:pStyle w:val="Paragrafoelenco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hyperlink r:id="rId8" w:history="1">
        <w:r w:rsidRPr="001D1221">
          <w:rPr>
            <w:rStyle w:val="Collegamentoipertestuale"/>
            <w:rFonts w:cs="Arial"/>
            <w:sz w:val="24"/>
            <w:szCs w:val="24"/>
          </w:rPr>
          <w:t>https://digital-strategy.ec.europa.eu/en/policies</w:t>
        </w:r>
      </w:hyperlink>
    </w:p>
    <w:p w14:paraId="2F3BDAEF" w14:textId="6D21C843" w:rsidR="001F35A0" w:rsidRPr="001D1221" w:rsidRDefault="001F35A0" w:rsidP="001F35A0">
      <w:pPr>
        <w:pStyle w:val="Paragrafoelenco"/>
        <w:numPr>
          <w:ilvl w:val="1"/>
          <w:numId w:val="20"/>
        </w:numPr>
        <w:spacing w:after="0"/>
        <w:jc w:val="both"/>
        <w:rPr>
          <w:rFonts w:cs="Arial"/>
          <w:sz w:val="24"/>
          <w:szCs w:val="24"/>
        </w:rPr>
      </w:pPr>
      <w:hyperlink r:id="rId9" w:history="1">
        <w:r w:rsidRPr="001D1221">
          <w:rPr>
            <w:rStyle w:val="Collegamentoipertestuale"/>
            <w:rFonts w:cs="Arial"/>
            <w:sz w:val="24"/>
            <w:szCs w:val="24"/>
          </w:rPr>
          <w:t>https://osha.europa.eu/it/campaigns-and-awards/awards/good-practice-awards</w:t>
        </w:r>
      </w:hyperlink>
    </w:p>
    <w:p w14:paraId="6BD79F09" w14:textId="1B4C0348" w:rsidR="001D0342" w:rsidRDefault="001D0342" w:rsidP="001D0342">
      <w:pPr>
        <w:pStyle w:val="Paragrafoelenco"/>
        <w:numPr>
          <w:ilvl w:val="1"/>
          <w:numId w:val="20"/>
        </w:numPr>
        <w:spacing w:after="0"/>
        <w:jc w:val="both"/>
        <w:rPr>
          <w:rFonts w:cs="Arial"/>
          <w:sz w:val="24"/>
          <w:szCs w:val="24"/>
        </w:rPr>
      </w:pPr>
      <w:hyperlink r:id="rId10" w:history="1">
        <w:r w:rsidRPr="00FC0CA7">
          <w:rPr>
            <w:rStyle w:val="Collegamentoipertestuale"/>
            <w:rFonts w:cs="Arial"/>
            <w:sz w:val="24"/>
            <w:szCs w:val="24"/>
          </w:rPr>
          <w:t>https://osha.europa.eu/it/publications/artificial-intelligence-and-education-teacher-centred-approach-safety-and-health</w:t>
        </w:r>
      </w:hyperlink>
    </w:p>
    <w:p w14:paraId="240C4AB5" w14:textId="68215868" w:rsidR="001F35A0" w:rsidRPr="001D0342" w:rsidRDefault="001D0342" w:rsidP="001D0342">
      <w:pPr>
        <w:pStyle w:val="Paragrafoelenco"/>
        <w:numPr>
          <w:ilvl w:val="1"/>
          <w:numId w:val="20"/>
        </w:numPr>
        <w:spacing w:after="0"/>
        <w:jc w:val="both"/>
        <w:rPr>
          <w:rFonts w:cs="Arial"/>
          <w:sz w:val="24"/>
          <w:szCs w:val="24"/>
        </w:rPr>
      </w:pPr>
      <w:hyperlink r:id="rId11" w:history="1">
        <w:r w:rsidRPr="00FC0CA7">
          <w:rPr>
            <w:rStyle w:val="Collegamentoipertestuale"/>
            <w:rFonts w:cs="Arial"/>
            <w:sz w:val="24"/>
            <w:szCs w:val="24"/>
          </w:rPr>
          <w:t>https://osha.europa.eu/it/publications/towards-ai-based-and-algorithmic-worker-management-systems-more-productive-safer-and-healthier-workplaces</w:t>
        </w:r>
      </w:hyperlink>
    </w:p>
    <w:p w14:paraId="45C401F3" w14:textId="6BA337A3" w:rsidR="00131AB7" w:rsidRPr="00751D6A" w:rsidRDefault="00131AB7" w:rsidP="00751D6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131AB7" w:rsidRPr="00751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Caslon Pro">
    <w:altName w:val="Palatino Linotype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13B"/>
    <w:multiLevelType w:val="multilevel"/>
    <w:tmpl w:val="C69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6426F"/>
    <w:multiLevelType w:val="multilevel"/>
    <w:tmpl w:val="A812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A40ED"/>
    <w:multiLevelType w:val="hybridMultilevel"/>
    <w:tmpl w:val="0540B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3018"/>
    <w:multiLevelType w:val="hybridMultilevel"/>
    <w:tmpl w:val="1046BD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5444C"/>
    <w:multiLevelType w:val="hybridMultilevel"/>
    <w:tmpl w:val="0C78BE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6F96"/>
    <w:multiLevelType w:val="hybridMultilevel"/>
    <w:tmpl w:val="41EC8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7066"/>
    <w:multiLevelType w:val="hybridMultilevel"/>
    <w:tmpl w:val="EB04BCC2"/>
    <w:lvl w:ilvl="0" w:tplc="ECC49AB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45BB7"/>
    <w:multiLevelType w:val="hybridMultilevel"/>
    <w:tmpl w:val="8A0C88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E3188"/>
    <w:multiLevelType w:val="multilevel"/>
    <w:tmpl w:val="C6D6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2251F"/>
    <w:multiLevelType w:val="multilevel"/>
    <w:tmpl w:val="7A467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632C5"/>
    <w:multiLevelType w:val="hybridMultilevel"/>
    <w:tmpl w:val="307A02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418E1"/>
    <w:multiLevelType w:val="hybridMultilevel"/>
    <w:tmpl w:val="3E20A0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04D6F"/>
    <w:multiLevelType w:val="hybridMultilevel"/>
    <w:tmpl w:val="2CDA0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502B9"/>
    <w:multiLevelType w:val="hybridMultilevel"/>
    <w:tmpl w:val="7B1C4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54D8"/>
    <w:multiLevelType w:val="hybridMultilevel"/>
    <w:tmpl w:val="A5623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C7B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37F11"/>
    <w:multiLevelType w:val="multilevel"/>
    <w:tmpl w:val="1C3A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E0680"/>
    <w:multiLevelType w:val="hybridMultilevel"/>
    <w:tmpl w:val="0EE26D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74714C"/>
    <w:multiLevelType w:val="multilevel"/>
    <w:tmpl w:val="6A9A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E64DAC"/>
    <w:multiLevelType w:val="hybridMultilevel"/>
    <w:tmpl w:val="F02AF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C2F23"/>
    <w:multiLevelType w:val="multilevel"/>
    <w:tmpl w:val="0FB8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22E04"/>
    <w:multiLevelType w:val="multilevel"/>
    <w:tmpl w:val="082A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A27B3"/>
    <w:multiLevelType w:val="hybridMultilevel"/>
    <w:tmpl w:val="BABA03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84DC4"/>
    <w:multiLevelType w:val="multilevel"/>
    <w:tmpl w:val="4570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F438E9"/>
    <w:multiLevelType w:val="multilevel"/>
    <w:tmpl w:val="FBCC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E261A"/>
    <w:multiLevelType w:val="multilevel"/>
    <w:tmpl w:val="D17C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C100E3"/>
    <w:multiLevelType w:val="hybridMultilevel"/>
    <w:tmpl w:val="2CDA00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F2875"/>
    <w:multiLevelType w:val="multilevel"/>
    <w:tmpl w:val="8B60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071269">
    <w:abstractNumId w:val="7"/>
  </w:num>
  <w:num w:numId="2" w16cid:durableId="2138063856">
    <w:abstractNumId w:val="4"/>
  </w:num>
  <w:num w:numId="3" w16cid:durableId="307442122">
    <w:abstractNumId w:val="11"/>
  </w:num>
  <w:num w:numId="4" w16cid:durableId="127283947">
    <w:abstractNumId w:val="14"/>
  </w:num>
  <w:num w:numId="5" w16cid:durableId="1251233930">
    <w:abstractNumId w:val="24"/>
  </w:num>
  <w:num w:numId="6" w16cid:durableId="1552771653">
    <w:abstractNumId w:val="26"/>
  </w:num>
  <w:num w:numId="7" w16cid:durableId="1334911881">
    <w:abstractNumId w:val="19"/>
  </w:num>
  <w:num w:numId="8" w16cid:durableId="332994818">
    <w:abstractNumId w:val="8"/>
  </w:num>
  <w:num w:numId="9" w16cid:durableId="1124615149">
    <w:abstractNumId w:val="10"/>
  </w:num>
  <w:num w:numId="10" w16cid:durableId="588777037">
    <w:abstractNumId w:val="6"/>
  </w:num>
  <w:num w:numId="11" w16cid:durableId="2105614883">
    <w:abstractNumId w:val="20"/>
  </w:num>
  <w:num w:numId="12" w16cid:durableId="346904944">
    <w:abstractNumId w:val="2"/>
  </w:num>
  <w:num w:numId="13" w16cid:durableId="888492325">
    <w:abstractNumId w:val="13"/>
  </w:num>
  <w:num w:numId="14" w16cid:durableId="106049318">
    <w:abstractNumId w:val="18"/>
  </w:num>
  <w:num w:numId="15" w16cid:durableId="1155336339">
    <w:abstractNumId w:val="25"/>
  </w:num>
  <w:num w:numId="16" w16cid:durableId="1316298210">
    <w:abstractNumId w:val="12"/>
  </w:num>
  <w:num w:numId="17" w16cid:durableId="112749738">
    <w:abstractNumId w:val="9"/>
  </w:num>
  <w:num w:numId="18" w16cid:durableId="1061244729">
    <w:abstractNumId w:val="22"/>
  </w:num>
  <w:num w:numId="19" w16cid:durableId="1003317281">
    <w:abstractNumId w:val="23"/>
  </w:num>
  <w:num w:numId="20" w16cid:durableId="1772234403">
    <w:abstractNumId w:val="1"/>
  </w:num>
  <w:num w:numId="21" w16cid:durableId="1628197337">
    <w:abstractNumId w:val="0"/>
  </w:num>
  <w:num w:numId="22" w16cid:durableId="456070925">
    <w:abstractNumId w:val="15"/>
  </w:num>
  <w:num w:numId="23" w16cid:durableId="992486926">
    <w:abstractNumId w:val="17"/>
  </w:num>
  <w:num w:numId="24" w16cid:durableId="988099844">
    <w:abstractNumId w:val="5"/>
  </w:num>
  <w:num w:numId="25" w16cid:durableId="1563372460">
    <w:abstractNumId w:val="3"/>
  </w:num>
  <w:num w:numId="26" w16cid:durableId="281689260">
    <w:abstractNumId w:val="16"/>
  </w:num>
  <w:num w:numId="27" w16cid:durableId="10231661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54"/>
    <w:rsid w:val="00001C84"/>
    <w:rsid w:val="000067EB"/>
    <w:rsid w:val="00051AC7"/>
    <w:rsid w:val="00070F37"/>
    <w:rsid w:val="00094F8E"/>
    <w:rsid w:val="000D3A7D"/>
    <w:rsid w:val="000D4F83"/>
    <w:rsid w:val="000E6B7A"/>
    <w:rsid w:val="000F3867"/>
    <w:rsid w:val="00112ED6"/>
    <w:rsid w:val="00131AB7"/>
    <w:rsid w:val="00156755"/>
    <w:rsid w:val="001646B8"/>
    <w:rsid w:val="001D0342"/>
    <w:rsid w:val="001D1221"/>
    <w:rsid w:val="001F35A0"/>
    <w:rsid w:val="001F5AFE"/>
    <w:rsid w:val="001F65CE"/>
    <w:rsid w:val="00264BB3"/>
    <w:rsid w:val="00290464"/>
    <w:rsid w:val="002A73E0"/>
    <w:rsid w:val="002C03CF"/>
    <w:rsid w:val="002E3560"/>
    <w:rsid w:val="002F13F0"/>
    <w:rsid w:val="0031672E"/>
    <w:rsid w:val="003605FB"/>
    <w:rsid w:val="003A2D67"/>
    <w:rsid w:val="00423AF8"/>
    <w:rsid w:val="00452D93"/>
    <w:rsid w:val="00463558"/>
    <w:rsid w:val="00541B15"/>
    <w:rsid w:val="00556456"/>
    <w:rsid w:val="00557D4B"/>
    <w:rsid w:val="005671F3"/>
    <w:rsid w:val="005746EC"/>
    <w:rsid w:val="005A7D91"/>
    <w:rsid w:val="005F4FDF"/>
    <w:rsid w:val="006628EB"/>
    <w:rsid w:val="006712F4"/>
    <w:rsid w:val="00690FA3"/>
    <w:rsid w:val="006A1E71"/>
    <w:rsid w:val="006C4D8D"/>
    <w:rsid w:val="006E2C94"/>
    <w:rsid w:val="006F39AD"/>
    <w:rsid w:val="00726ACA"/>
    <w:rsid w:val="0073092F"/>
    <w:rsid w:val="007321C8"/>
    <w:rsid w:val="00751D6A"/>
    <w:rsid w:val="007848A3"/>
    <w:rsid w:val="007B41D2"/>
    <w:rsid w:val="007C1919"/>
    <w:rsid w:val="007C7780"/>
    <w:rsid w:val="007D4C9A"/>
    <w:rsid w:val="007D5238"/>
    <w:rsid w:val="007D62E3"/>
    <w:rsid w:val="00807254"/>
    <w:rsid w:val="00882EC0"/>
    <w:rsid w:val="00894E86"/>
    <w:rsid w:val="008C3AA9"/>
    <w:rsid w:val="008E1EC9"/>
    <w:rsid w:val="00901EF9"/>
    <w:rsid w:val="0098161B"/>
    <w:rsid w:val="009828E7"/>
    <w:rsid w:val="009B137A"/>
    <w:rsid w:val="009B436F"/>
    <w:rsid w:val="009C56D5"/>
    <w:rsid w:val="009E5CB9"/>
    <w:rsid w:val="009E6DA8"/>
    <w:rsid w:val="00A54A20"/>
    <w:rsid w:val="00A56C57"/>
    <w:rsid w:val="00A75C6D"/>
    <w:rsid w:val="00A81CC4"/>
    <w:rsid w:val="00AE2ECB"/>
    <w:rsid w:val="00B23D90"/>
    <w:rsid w:val="00B31545"/>
    <w:rsid w:val="00B531DC"/>
    <w:rsid w:val="00BB6DC9"/>
    <w:rsid w:val="00BE520D"/>
    <w:rsid w:val="00C20AD5"/>
    <w:rsid w:val="00C46AD8"/>
    <w:rsid w:val="00C470C1"/>
    <w:rsid w:val="00C54701"/>
    <w:rsid w:val="00CA394B"/>
    <w:rsid w:val="00CB3858"/>
    <w:rsid w:val="00CB6918"/>
    <w:rsid w:val="00CC35EB"/>
    <w:rsid w:val="00CE14EE"/>
    <w:rsid w:val="00CE4207"/>
    <w:rsid w:val="00D1097E"/>
    <w:rsid w:val="00D43B70"/>
    <w:rsid w:val="00D6495E"/>
    <w:rsid w:val="00DC3B24"/>
    <w:rsid w:val="00E00AF1"/>
    <w:rsid w:val="00E14B80"/>
    <w:rsid w:val="00E46469"/>
    <w:rsid w:val="00E953F0"/>
    <w:rsid w:val="00EB6441"/>
    <w:rsid w:val="00EC4F23"/>
    <w:rsid w:val="00EC561F"/>
    <w:rsid w:val="00EC78A2"/>
    <w:rsid w:val="00EE0145"/>
    <w:rsid w:val="00EE2FDE"/>
    <w:rsid w:val="00EE645E"/>
    <w:rsid w:val="00F44DA0"/>
    <w:rsid w:val="00F623ED"/>
    <w:rsid w:val="00F75D1B"/>
    <w:rsid w:val="00F966EA"/>
    <w:rsid w:val="00FA4950"/>
    <w:rsid w:val="00FB00A9"/>
    <w:rsid w:val="00FB2C5B"/>
    <w:rsid w:val="00FC1A33"/>
    <w:rsid w:val="00FD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1049"/>
  <w15:chartTrackingRefBased/>
  <w15:docId w15:val="{425DB496-CF11-4B05-A815-D63BCCED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2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2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2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2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2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2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2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72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2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25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7254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kern w:val="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07254"/>
    <w:pPr>
      <w:spacing w:line="221" w:lineRule="atLeast"/>
    </w:pPr>
    <w:rPr>
      <w:rFonts w:cstheme="minorBidi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9828E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28E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A1E71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31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-strategy.ec.europa.eu/en/polic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ha.europa.eu/it/safety-and-health-legislation/eu-strategic-framework-health-and-safety-work-2021-20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ha.europa.eu/sites/default/files/documents/EU-OSHA-Strategy-2025-2034_EN.pdf" TargetMode="External"/><Relationship Id="rId11" Type="http://schemas.openxmlformats.org/officeDocument/2006/relationships/hyperlink" Target="https://osha.europa.eu/it/publications/towards-ai-based-and-algorithmic-worker-management-systems-more-productive-safer-and-healthier-workplaces" TargetMode="External"/><Relationship Id="rId5" Type="http://schemas.openxmlformats.org/officeDocument/2006/relationships/hyperlink" Target="https://osha.europa.eu/it" TargetMode="External"/><Relationship Id="rId10" Type="http://schemas.openxmlformats.org/officeDocument/2006/relationships/hyperlink" Target="https://osha.europa.eu/it/publications/artificial-intelligence-and-education-teacher-centred-approach-safety-and-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ha.europa.eu/it/campaigns-and-awards/awards/good-practice-award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Di Martino</dc:creator>
  <cp:keywords/>
  <dc:description/>
  <cp:lastModifiedBy>Marta Brentan</cp:lastModifiedBy>
  <cp:revision>63</cp:revision>
  <dcterms:created xsi:type="dcterms:W3CDTF">2025-02-16T07:47:00Z</dcterms:created>
  <dcterms:modified xsi:type="dcterms:W3CDTF">2025-03-24T16:00:00Z</dcterms:modified>
</cp:coreProperties>
</file>